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3"/>
        <w:gridCol w:w="5945"/>
        <w:gridCol w:w="10"/>
        <w:gridCol w:w="236"/>
        <w:gridCol w:w="1175"/>
      </w:tblGrid>
      <w:tr w:rsidR="00AC23E8" w:rsidTr="00AC23E8">
        <w:trPr>
          <w:trHeight w:val="465"/>
        </w:trPr>
        <w:tc>
          <w:tcPr>
            <w:tcW w:w="881" w:type="dxa"/>
            <w:gridSpan w:val="2"/>
          </w:tcPr>
          <w:p w:rsidR="00AC23E8" w:rsidRPr="00AC23E8" w:rsidRDefault="00AC23E8" w:rsidP="00AC23E8">
            <w:pPr>
              <w:bidi/>
              <w:ind w:left="-5"/>
              <w:jc w:val="center"/>
              <w:rPr>
                <w:sz w:val="36"/>
                <w:szCs w:val="36"/>
                <w:rtl/>
              </w:rPr>
            </w:pPr>
            <w:r w:rsidRPr="00AC23E8">
              <w:rPr>
                <w:rFonts w:hint="cs"/>
                <w:sz w:val="36"/>
                <w:szCs w:val="36"/>
                <w:rtl/>
              </w:rPr>
              <w:t>ردیف</w:t>
            </w:r>
          </w:p>
        </w:tc>
        <w:tc>
          <w:tcPr>
            <w:tcW w:w="5955" w:type="dxa"/>
            <w:gridSpan w:val="2"/>
          </w:tcPr>
          <w:p w:rsidR="00AC23E8" w:rsidRPr="00AC23E8" w:rsidRDefault="00AC23E8" w:rsidP="00AC23E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AC23E8">
              <w:rPr>
                <w:rFonts w:hint="cs"/>
                <w:sz w:val="36"/>
                <w:szCs w:val="36"/>
                <w:rtl/>
                <w:lang w:bidi="fa-IR"/>
              </w:rPr>
              <w:t>عنوان</w:t>
            </w:r>
          </w:p>
        </w:tc>
        <w:tc>
          <w:tcPr>
            <w:tcW w:w="1411" w:type="dxa"/>
            <w:gridSpan w:val="2"/>
          </w:tcPr>
          <w:p w:rsidR="00AC23E8" w:rsidRPr="00AC23E8" w:rsidRDefault="00AC23E8" w:rsidP="00AC23E8">
            <w:pPr>
              <w:bidi/>
              <w:ind w:left="-5"/>
              <w:jc w:val="center"/>
              <w:rPr>
                <w:sz w:val="36"/>
                <w:szCs w:val="36"/>
                <w:rtl/>
              </w:rPr>
            </w:pPr>
            <w:r w:rsidRPr="00AC23E8">
              <w:rPr>
                <w:rFonts w:hint="cs"/>
                <w:sz w:val="36"/>
                <w:szCs w:val="36"/>
                <w:rtl/>
              </w:rPr>
              <w:t>سال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5968" w:type="dxa"/>
            <w:gridSpan w:val="3"/>
            <w:shd w:val="clear" w:color="auto" w:fill="auto"/>
            <w:noWrap/>
            <w:vAlign w:val="bottom"/>
            <w:hideMark/>
          </w:tcPr>
          <w:p w:rsidR="00AC23E8" w:rsidRPr="0024310C" w:rsidRDefault="00AC23E8" w:rsidP="0024310C">
            <w:pPr>
              <w:bidi/>
              <w:spacing w:after="0" w:line="240" w:lineRule="auto"/>
              <w:jc w:val="both"/>
              <w:rPr>
                <w:rFonts w:ascii="Calibri" w:eastAsia="Times New Roman" w:hAnsi="Calibri" w:cs="2  Yekan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sz w:val="32"/>
                <w:szCs w:val="32"/>
                <w:rtl/>
              </w:rPr>
              <w:t>اصطلاحات مامایی و بیماریهای زنان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23E8" w:rsidRPr="006576B7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2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اصول و فنون پرستاری پوتر و پری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1401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3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بارداری و زایمان ویلیامز ج1</w:t>
            </w:r>
            <w:bookmarkStart w:id="0" w:name="_GoBack"/>
            <w:bookmarkEnd w:id="0"/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1401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4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بانک آزمون جامع کمک پرستاری سالمی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1401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5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 xml:space="preserve">بانک سوالات پرستاری زندی 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6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بیهوشی و بیماریهای همراه 2022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1401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7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 xml:space="preserve">بیهوشی و بیماریهای همراه 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1401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 xml:space="preserve">تست زنان و مامایی 4 جلدی دکتر کرمی 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1401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9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تکنیک اتاق عمل بری و کهن ج2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10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تکنیک اتاق عمل بری و کهن ج1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11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چکیده بیماریهای زنان برک و نواک با متد الگوریتمی</w:t>
            </w:r>
          </w:p>
        </w:tc>
        <w:tc>
          <w:tcPr>
            <w:tcW w:w="1421" w:type="dxa"/>
            <w:gridSpan w:val="3"/>
            <w:shd w:val="clear" w:color="auto" w:fill="auto"/>
            <w:vAlign w:val="bottom"/>
          </w:tcPr>
          <w:p w:rsidR="00AC23E8" w:rsidRPr="006576B7" w:rsidRDefault="006576B7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36"/>
                <w:szCs w:val="36"/>
              </w:rPr>
            </w:pPr>
            <w:r w:rsidRPr="006576B7">
              <w:rPr>
                <w:rFonts w:ascii="Calibri" w:eastAsia="Times New Roman" w:hAnsi="Calibri" w:cs="B Nazani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درسنامه زنان</w:t>
            </w:r>
            <w:r w:rsidRPr="0024310C">
              <w:rPr>
                <w:rFonts w:ascii="Calibri" w:eastAsia="Times New Roman" w:hAnsi="Calibri" w:cs="2  Yekan" w:hint="cs"/>
                <w:color w:val="000000"/>
                <w:sz w:val="32"/>
                <w:szCs w:val="32"/>
                <w:rtl/>
              </w:rPr>
              <w:t xml:space="preserve"> </w:t>
            </w: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و مامایی 4 جلدی دکتر کرمی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13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 xml:space="preserve">راهنمای جامع کد گذاری  بیماریها 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1399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14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گایدلاین زنان بکمن 1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گایدلاین زنان بکمن 2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16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محدودیت صفر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17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معاینه واژینال بررسی لگن</w:t>
            </w:r>
            <w:r w:rsidRPr="0024310C">
              <w:rPr>
                <w:rFonts w:ascii="Calibri" w:eastAsia="Times New Roman" w:hAnsi="Calibri" w:cs="2  Yekan" w:hint="cs"/>
                <w:color w:val="000000"/>
                <w:sz w:val="32"/>
                <w:szCs w:val="32"/>
                <w:rtl/>
              </w:rPr>
              <w:t xml:space="preserve"> </w:t>
            </w: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 xml:space="preserve">وضعیت مادر 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18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>موفقیت نامحدود در 20 روز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576B7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C23E8" w:rsidRPr="00AC23E8" w:rsidRDefault="00AC23E8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19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  <w:hideMark/>
          </w:tcPr>
          <w:p w:rsidR="00AC23E8" w:rsidRPr="0024310C" w:rsidRDefault="00AC23E8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</w:rPr>
            </w:pPr>
            <w:r w:rsidRPr="0024310C"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  <w:t xml:space="preserve">بیماری های زنان وزایمان بکمن 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  <w:hideMark/>
          </w:tcPr>
          <w:p w:rsidR="00AC23E8" w:rsidRPr="00AC23E8" w:rsidRDefault="00AC23E8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 w:rsidRPr="006576B7"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1400</w:t>
            </w:r>
          </w:p>
        </w:tc>
      </w:tr>
      <w:tr w:rsidR="006E692F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</w:tcPr>
          <w:p w:rsidR="006E692F" w:rsidRDefault="006E692F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20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</w:tcPr>
          <w:p w:rsidR="006E692F" w:rsidRPr="0024310C" w:rsidRDefault="006E692F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</w:pPr>
            <w:r w:rsidRPr="0024310C">
              <w:rPr>
                <w:rFonts w:ascii="Calibri" w:eastAsia="Times New Roman" w:hAnsi="Calibri" w:cs="2  Yekan" w:hint="cs"/>
                <w:color w:val="000000"/>
                <w:sz w:val="32"/>
                <w:szCs w:val="32"/>
                <w:rtl/>
              </w:rPr>
              <w:t xml:space="preserve">ایران فارما  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6E692F" w:rsidRPr="006576B7" w:rsidRDefault="0084278F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1401</w:t>
            </w:r>
          </w:p>
        </w:tc>
      </w:tr>
      <w:tr w:rsidR="006E692F" w:rsidRPr="006576B7" w:rsidTr="00AC23E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8" w:type="dxa"/>
            <w:shd w:val="clear" w:color="auto" w:fill="auto"/>
            <w:noWrap/>
            <w:vAlign w:val="bottom"/>
          </w:tcPr>
          <w:p w:rsidR="006E692F" w:rsidRDefault="006E692F" w:rsidP="006E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21</w:t>
            </w:r>
          </w:p>
        </w:tc>
        <w:tc>
          <w:tcPr>
            <w:tcW w:w="5958" w:type="dxa"/>
            <w:gridSpan w:val="2"/>
            <w:shd w:val="clear" w:color="auto" w:fill="auto"/>
            <w:noWrap/>
            <w:vAlign w:val="bottom"/>
          </w:tcPr>
          <w:p w:rsidR="006E692F" w:rsidRPr="0024310C" w:rsidRDefault="006E692F" w:rsidP="00AC23E8">
            <w:pPr>
              <w:bidi/>
              <w:spacing w:after="0" w:line="240" w:lineRule="auto"/>
              <w:rPr>
                <w:rFonts w:ascii="Calibri" w:eastAsia="Times New Roman" w:hAnsi="Calibri" w:cs="2  Yekan"/>
                <w:color w:val="000000"/>
                <w:sz w:val="32"/>
                <w:szCs w:val="32"/>
                <w:rtl/>
              </w:rPr>
            </w:pPr>
            <w:r w:rsidRPr="0024310C">
              <w:rPr>
                <w:rFonts w:ascii="Calibri" w:eastAsia="Times New Roman" w:hAnsi="Calibri" w:cs="2  Yekan" w:hint="cs"/>
                <w:color w:val="000000"/>
                <w:sz w:val="32"/>
                <w:szCs w:val="32"/>
                <w:rtl/>
              </w:rPr>
              <w:t>دستنامه داروهای زنریک ایران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6E692F" w:rsidRPr="006576B7" w:rsidRDefault="0084278F" w:rsidP="006576B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 w:hint="cs"/>
                <w:color w:val="FF0000"/>
                <w:sz w:val="36"/>
                <w:szCs w:val="36"/>
                <w:rtl/>
              </w:rPr>
              <w:t>1401</w:t>
            </w:r>
          </w:p>
        </w:tc>
      </w:tr>
    </w:tbl>
    <w:p w:rsidR="005258C1" w:rsidRDefault="005258C1"/>
    <w:p w:rsidR="00030AF2" w:rsidRDefault="00030AF2"/>
    <w:p w:rsidR="00030AF2" w:rsidRDefault="00030AF2"/>
    <w:p w:rsidR="00030AF2" w:rsidRDefault="00030AF2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14"/>
        <w:gridCol w:w="6128"/>
        <w:gridCol w:w="11"/>
        <w:gridCol w:w="243"/>
        <w:gridCol w:w="1211"/>
      </w:tblGrid>
      <w:tr w:rsidR="00030AF2" w:rsidTr="0024310C">
        <w:trPr>
          <w:trHeight w:val="557"/>
        </w:trPr>
        <w:tc>
          <w:tcPr>
            <w:tcW w:w="908" w:type="dxa"/>
            <w:gridSpan w:val="2"/>
          </w:tcPr>
          <w:p w:rsidR="00030AF2" w:rsidRPr="00AC23E8" w:rsidRDefault="00030AF2" w:rsidP="00030AF2">
            <w:pPr>
              <w:bidi/>
              <w:ind w:left="-5"/>
              <w:jc w:val="center"/>
              <w:rPr>
                <w:sz w:val="36"/>
                <w:szCs w:val="36"/>
                <w:rtl/>
              </w:rPr>
            </w:pPr>
            <w:r w:rsidRPr="00AC23E8">
              <w:rPr>
                <w:rFonts w:hint="cs"/>
                <w:sz w:val="36"/>
                <w:szCs w:val="36"/>
                <w:rtl/>
              </w:rPr>
              <w:t>ردیف</w:t>
            </w:r>
          </w:p>
        </w:tc>
        <w:tc>
          <w:tcPr>
            <w:tcW w:w="6139" w:type="dxa"/>
            <w:gridSpan w:val="2"/>
          </w:tcPr>
          <w:p w:rsidR="00030AF2" w:rsidRPr="00AC23E8" w:rsidRDefault="00030AF2" w:rsidP="00A662B4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AC23E8">
              <w:rPr>
                <w:rFonts w:hint="cs"/>
                <w:sz w:val="36"/>
                <w:szCs w:val="36"/>
                <w:rtl/>
                <w:lang w:bidi="fa-IR"/>
              </w:rPr>
              <w:t>عنوان</w:t>
            </w:r>
          </w:p>
        </w:tc>
        <w:tc>
          <w:tcPr>
            <w:tcW w:w="1454" w:type="dxa"/>
            <w:gridSpan w:val="2"/>
          </w:tcPr>
          <w:p w:rsidR="00030AF2" w:rsidRPr="00AC23E8" w:rsidRDefault="00030AF2" w:rsidP="00A662B4">
            <w:pPr>
              <w:bidi/>
              <w:ind w:left="-5"/>
              <w:jc w:val="center"/>
              <w:rPr>
                <w:sz w:val="36"/>
                <w:szCs w:val="36"/>
                <w:rtl/>
              </w:rPr>
            </w:pPr>
            <w:r w:rsidRPr="00AC23E8">
              <w:rPr>
                <w:rFonts w:hint="cs"/>
                <w:sz w:val="36"/>
                <w:szCs w:val="36"/>
                <w:rtl/>
              </w:rPr>
              <w:t>سال</w:t>
            </w:r>
          </w:p>
        </w:tc>
      </w:tr>
      <w:tr w:rsidR="00030AF2" w:rsidRPr="006576B7" w:rsidTr="0024310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30AF2" w:rsidRPr="00AC23E8" w:rsidRDefault="00030AF2" w:rsidP="0003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6152" w:type="dxa"/>
            <w:gridSpan w:val="3"/>
            <w:shd w:val="clear" w:color="auto" w:fill="auto"/>
            <w:noWrap/>
            <w:vAlign w:val="bottom"/>
            <w:hideMark/>
          </w:tcPr>
          <w:p w:rsidR="00030AF2" w:rsidRPr="0024310C" w:rsidRDefault="0024310C" w:rsidP="00030AF2">
            <w:pPr>
              <w:bidi/>
              <w:spacing w:after="0" w:line="240" w:lineRule="auto"/>
              <w:jc w:val="right"/>
              <w:rPr>
                <w:rFonts w:ascii="Vijaya" w:eastAsia="Times New Roman" w:hAnsi="Vijaya" w:cs="Vijaya"/>
                <w:sz w:val="40"/>
                <w:szCs w:val="40"/>
              </w:rPr>
            </w:pPr>
            <w:r w:rsidRPr="0024310C">
              <w:rPr>
                <w:rFonts w:ascii="Vijaya" w:eastAsia="Times New Roman" w:hAnsi="Vijaya" w:cs="Vijaya"/>
                <w:sz w:val="40"/>
                <w:szCs w:val="40"/>
              </w:rPr>
              <w:t>Di</w:t>
            </w:r>
            <w:r w:rsidR="00030AF2" w:rsidRPr="0024310C">
              <w:rPr>
                <w:rFonts w:ascii="Vijaya" w:eastAsia="Times New Roman" w:hAnsi="Vijaya" w:cs="Vijaya"/>
                <w:sz w:val="40"/>
                <w:szCs w:val="40"/>
              </w:rPr>
              <w:t>sia and Crossman Clinical Gynecologic</w:t>
            </w:r>
          </w:p>
        </w:tc>
        <w:tc>
          <w:tcPr>
            <w:tcW w:w="243" w:type="dxa"/>
            <w:shd w:val="clear" w:color="auto" w:fill="auto"/>
            <w:vAlign w:val="bottom"/>
          </w:tcPr>
          <w:p w:rsidR="00030AF2" w:rsidRPr="006576B7" w:rsidRDefault="00030AF2" w:rsidP="00A662B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30AF2" w:rsidRPr="00AC23E8" w:rsidRDefault="00030AF2" w:rsidP="0084278F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2022</w:t>
            </w:r>
          </w:p>
        </w:tc>
      </w:tr>
      <w:tr w:rsidR="00030AF2" w:rsidRPr="006576B7" w:rsidTr="0024310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30AF2" w:rsidRPr="00AC23E8" w:rsidRDefault="00030AF2" w:rsidP="0003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2</w:t>
            </w:r>
          </w:p>
        </w:tc>
        <w:tc>
          <w:tcPr>
            <w:tcW w:w="6142" w:type="dxa"/>
            <w:gridSpan w:val="2"/>
            <w:shd w:val="clear" w:color="auto" w:fill="auto"/>
            <w:noWrap/>
            <w:vAlign w:val="bottom"/>
            <w:hideMark/>
          </w:tcPr>
          <w:p w:rsidR="00030AF2" w:rsidRPr="0024310C" w:rsidRDefault="00030AF2" w:rsidP="00030AF2">
            <w:pPr>
              <w:bidi/>
              <w:spacing w:after="0" w:line="240" w:lineRule="auto"/>
              <w:jc w:val="right"/>
              <w:rPr>
                <w:rFonts w:ascii="Vijaya" w:eastAsia="Times New Roman" w:hAnsi="Vijaya" w:cs="Vijaya"/>
                <w:color w:val="000000"/>
                <w:sz w:val="40"/>
                <w:szCs w:val="40"/>
              </w:rPr>
            </w:pPr>
            <w:r w:rsidRPr="0024310C">
              <w:rPr>
                <w:rFonts w:ascii="Vijaya" w:hAnsi="Vijaya" w:cs="Vijaya"/>
                <w:sz w:val="40"/>
                <w:szCs w:val="40"/>
              </w:rPr>
              <w:t xml:space="preserve">Harrison s </w:t>
            </w:r>
            <w:r w:rsidR="0024310C" w:rsidRPr="0024310C">
              <w:rPr>
                <w:rFonts w:ascii="Vijaya" w:hAnsi="Vijaya" w:cs="Vijaya"/>
                <w:sz w:val="40"/>
                <w:szCs w:val="40"/>
              </w:rPr>
              <w:t>principles</w:t>
            </w:r>
            <w:r w:rsidRPr="0024310C">
              <w:rPr>
                <w:rFonts w:ascii="Vijaya" w:hAnsi="Vijaya" w:cs="Vijaya"/>
                <w:sz w:val="40"/>
                <w:szCs w:val="40"/>
              </w:rPr>
              <w:t xml:space="preserve"> of internal medicine2022</w:t>
            </w:r>
          </w:p>
        </w:tc>
        <w:tc>
          <w:tcPr>
            <w:tcW w:w="1464" w:type="dxa"/>
            <w:gridSpan w:val="3"/>
            <w:shd w:val="clear" w:color="auto" w:fill="auto"/>
            <w:noWrap/>
            <w:vAlign w:val="bottom"/>
            <w:hideMark/>
          </w:tcPr>
          <w:p w:rsidR="00030AF2" w:rsidRPr="00AC23E8" w:rsidRDefault="00030AF2" w:rsidP="00A662B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2022</w:t>
            </w:r>
          </w:p>
        </w:tc>
      </w:tr>
      <w:tr w:rsidR="00030AF2" w:rsidRPr="006576B7" w:rsidTr="0024310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30AF2" w:rsidRPr="00AC23E8" w:rsidRDefault="00030AF2" w:rsidP="0003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3</w:t>
            </w:r>
          </w:p>
        </w:tc>
        <w:tc>
          <w:tcPr>
            <w:tcW w:w="6142" w:type="dxa"/>
            <w:gridSpan w:val="2"/>
            <w:shd w:val="clear" w:color="auto" w:fill="auto"/>
            <w:noWrap/>
            <w:vAlign w:val="bottom"/>
            <w:hideMark/>
          </w:tcPr>
          <w:p w:rsidR="00030AF2" w:rsidRPr="0024310C" w:rsidRDefault="00030AF2" w:rsidP="0003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Vijaya" w:hAnsi="Vijaya" w:cs="Vijaya"/>
                <w:sz w:val="40"/>
                <w:szCs w:val="40"/>
              </w:rPr>
            </w:pPr>
            <w:r w:rsidRPr="0024310C">
              <w:rPr>
                <w:rFonts w:ascii="Vijaya" w:hAnsi="Vijaya" w:cs="Vijaya"/>
                <w:sz w:val="40"/>
                <w:szCs w:val="40"/>
              </w:rPr>
              <w:t>Manual of Sperm Function Testing in Human</w:t>
            </w:r>
          </w:p>
          <w:p w:rsidR="00030AF2" w:rsidRPr="0024310C" w:rsidRDefault="00030AF2" w:rsidP="00030AF2">
            <w:pPr>
              <w:bidi/>
              <w:spacing w:after="0" w:line="240" w:lineRule="auto"/>
              <w:jc w:val="right"/>
              <w:rPr>
                <w:rFonts w:ascii="Vijaya" w:eastAsia="Times New Roman" w:hAnsi="Vijaya" w:cs="Vijaya"/>
                <w:color w:val="000000"/>
                <w:sz w:val="40"/>
                <w:szCs w:val="40"/>
              </w:rPr>
            </w:pPr>
            <w:r w:rsidRPr="0024310C">
              <w:rPr>
                <w:rFonts w:ascii="Vijaya" w:hAnsi="Vijaya" w:cs="Vijaya"/>
                <w:sz w:val="40"/>
                <w:szCs w:val="40"/>
              </w:rPr>
              <w:t>Assisted Reproduction 2021</w:t>
            </w:r>
          </w:p>
        </w:tc>
        <w:tc>
          <w:tcPr>
            <w:tcW w:w="1464" w:type="dxa"/>
            <w:gridSpan w:val="3"/>
            <w:shd w:val="clear" w:color="auto" w:fill="auto"/>
            <w:noWrap/>
            <w:vAlign w:val="bottom"/>
            <w:hideMark/>
          </w:tcPr>
          <w:p w:rsidR="00030AF2" w:rsidRPr="00AC23E8" w:rsidRDefault="00030AF2" w:rsidP="00A662B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2021</w:t>
            </w:r>
          </w:p>
        </w:tc>
      </w:tr>
      <w:tr w:rsidR="00030AF2" w:rsidRPr="006576B7" w:rsidTr="0024310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30AF2" w:rsidRPr="00AC23E8" w:rsidRDefault="00030AF2" w:rsidP="0003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4</w:t>
            </w:r>
          </w:p>
        </w:tc>
        <w:tc>
          <w:tcPr>
            <w:tcW w:w="6142" w:type="dxa"/>
            <w:gridSpan w:val="2"/>
            <w:shd w:val="clear" w:color="auto" w:fill="auto"/>
            <w:noWrap/>
            <w:vAlign w:val="bottom"/>
            <w:hideMark/>
          </w:tcPr>
          <w:p w:rsidR="00030AF2" w:rsidRPr="0024310C" w:rsidRDefault="00030AF2" w:rsidP="006E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Vijaya" w:hAnsi="Vijaya" w:cs="Vijaya"/>
                <w:sz w:val="40"/>
                <w:szCs w:val="40"/>
              </w:rPr>
            </w:pPr>
            <w:r w:rsidRPr="0024310C">
              <w:rPr>
                <w:rFonts w:ascii="Vijaya" w:hAnsi="Vijaya" w:cs="Vijaya"/>
                <w:sz w:val="40"/>
                <w:szCs w:val="40"/>
              </w:rPr>
              <w:t xml:space="preserve">Manual of Sperm Retrieval and Preparation in Human Assisted </w:t>
            </w:r>
            <w:r w:rsidR="0024310C" w:rsidRPr="0024310C">
              <w:rPr>
                <w:rFonts w:ascii="Vijaya" w:hAnsi="Vijaya" w:cs="Vijaya"/>
                <w:sz w:val="40"/>
                <w:szCs w:val="40"/>
              </w:rPr>
              <w:t>Reproductive</w:t>
            </w:r>
          </w:p>
        </w:tc>
        <w:tc>
          <w:tcPr>
            <w:tcW w:w="1464" w:type="dxa"/>
            <w:gridSpan w:val="3"/>
            <w:shd w:val="clear" w:color="auto" w:fill="auto"/>
            <w:noWrap/>
            <w:vAlign w:val="bottom"/>
          </w:tcPr>
          <w:p w:rsidR="00030AF2" w:rsidRPr="00AC23E8" w:rsidRDefault="00030AF2" w:rsidP="00A662B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2021</w:t>
            </w:r>
          </w:p>
        </w:tc>
      </w:tr>
      <w:tr w:rsidR="00030AF2" w:rsidRPr="006576B7" w:rsidTr="0024310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30AF2" w:rsidRPr="00AC23E8" w:rsidRDefault="00030AF2" w:rsidP="0003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5</w:t>
            </w:r>
          </w:p>
        </w:tc>
        <w:tc>
          <w:tcPr>
            <w:tcW w:w="6142" w:type="dxa"/>
            <w:gridSpan w:val="2"/>
            <w:shd w:val="clear" w:color="auto" w:fill="auto"/>
            <w:noWrap/>
            <w:vAlign w:val="bottom"/>
            <w:hideMark/>
          </w:tcPr>
          <w:p w:rsidR="00030AF2" w:rsidRPr="0024310C" w:rsidRDefault="00030AF2" w:rsidP="00030AF2">
            <w:pPr>
              <w:bidi/>
              <w:spacing w:after="0" w:line="240" w:lineRule="auto"/>
              <w:jc w:val="right"/>
              <w:rPr>
                <w:rFonts w:ascii="Vijaya" w:eastAsia="Times New Roman" w:hAnsi="Vijaya" w:cs="Vijaya"/>
                <w:color w:val="000000"/>
                <w:sz w:val="40"/>
                <w:szCs w:val="40"/>
              </w:rPr>
            </w:pPr>
            <w:r w:rsidRPr="0024310C">
              <w:rPr>
                <w:rFonts w:ascii="Vijaya" w:eastAsia="Times New Roman" w:hAnsi="Vijaya" w:cs="Vijaya"/>
                <w:color w:val="000000"/>
                <w:sz w:val="40"/>
                <w:szCs w:val="40"/>
              </w:rPr>
              <w:t xml:space="preserve">Maternal Fetal and Obstetric Evidence Based </w:t>
            </w:r>
            <w:r w:rsidRPr="0024310C">
              <w:rPr>
                <w:rFonts w:ascii="Vijaya" w:hAnsi="Vijaya" w:cs="Vijaya"/>
                <w:sz w:val="40"/>
                <w:szCs w:val="40"/>
              </w:rPr>
              <w:t>Guidelines 2022</w:t>
            </w:r>
          </w:p>
        </w:tc>
        <w:tc>
          <w:tcPr>
            <w:tcW w:w="1464" w:type="dxa"/>
            <w:gridSpan w:val="3"/>
            <w:shd w:val="clear" w:color="auto" w:fill="auto"/>
            <w:noWrap/>
            <w:vAlign w:val="bottom"/>
          </w:tcPr>
          <w:p w:rsidR="00030AF2" w:rsidRPr="00AC23E8" w:rsidRDefault="00030AF2" w:rsidP="00A662B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2022</w:t>
            </w:r>
          </w:p>
        </w:tc>
      </w:tr>
      <w:tr w:rsidR="00030AF2" w:rsidRPr="006576B7" w:rsidTr="0024310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30AF2" w:rsidRPr="00AC23E8" w:rsidRDefault="00030AF2" w:rsidP="0003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6</w:t>
            </w:r>
          </w:p>
        </w:tc>
        <w:tc>
          <w:tcPr>
            <w:tcW w:w="6142" w:type="dxa"/>
            <w:gridSpan w:val="2"/>
            <w:shd w:val="clear" w:color="auto" w:fill="auto"/>
            <w:noWrap/>
            <w:vAlign w:val="bottom"/>
            <w:hideMark/>
          </w:tcPr>
          <w:p w:rsidR="00030AF2" w:rsidRPr="0024310C" w:rsidRDefault="00C1032D" w:rsidP="00C1032D">
            <w:pPr>
              <w:bidi/>
              <w:spacing w:after="0" w:line="240" w:lineRule="auto"/>
              <w:jc w:val="right"/>
              <w:rPr>
                <w:rFonts w:ascii="Vijaya" w:eastAsia="Times New Roman" w:hAnsi="Vijaya" w:cs="Vijaya"/>
                <w:color w:val="000000"/>
                <w:sz w:val="40"/>
                <w:szCs w:val="40"/>
              </w:rPr>
            </w:pPr>
            <w:r w:rsidRPr="0024310C">
              <w:rPr>
                <w:rFonts w:ascii="Vijaya" w:hAnsi="Vijaya" w:cs="Vijaya"/>
                <w:sz w:val="40"/>
                <w:szCs w:val="40"/>
              </w:rPr>
              <w:t>Practical Ultrasonography in obstetrics and</w:t>
            </w:r>
            <w:r w:rsidR="006E692F" w:rsidRPr="0024310C">
              <w:rPr>
                <w:rFonts w:ascii="Vijaya" w:hAnsi="Vijaya" w:cs="Vijaya"/>
                <w:sz w:val="40"/>
                <w:szCs w:val="40"/>
              </w:rPr>
              <w:t xml:space="preserve"> Gynecology2022</w:t>
            </w:r>
          </w:p>
        </w:tc>
        <w:tc>
          <w:tcPr>
            <w:tcW w:w="1464" w:type="dxa"/>
            <w:gridSpan w:val="3"/>
            <w:shd w:val="clear" w:color="auto" w:fill="auto"/>
            <w:noWrap/>
            <w:vAlign w:val="bottom"/>
          </w:tcPr>
          <w:p w:rsidR="00030AF2" w:rsidRPr="00AC23E8" w:rsidRDefault="006E692F" w:rsidP="00A662B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2022</w:t>
            </w:r>
          </w:p>
        </w:tc>
      </w:tr>
      <w:tr w:rsidR="00030AF2" w:rsidRPr="006576B7" w:rsidTr="0024310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30AF2" w:rsidRPr="00AC23E8" w:rsidRDefault="00030AF2" w:rsidP="0003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7</w:t>
            </w:r>
          </w:p>
        </w:tc>
        <w:tc>
          <w:tcPr>
            <w:tcW w:w="6142" w:type="dxa"/>
            <w:gridSpan w:val="2"/>
            <w:shd w:val="clear" w:color="auto" w:fill="auto"/>
            <w:noWrap/>
            <w:vAlign w:val="bottom"/>
            <w:hideMark/>
          </w:tcPr>
          <w:p w:rsidR="00030AF2" w:rsidRPr="0024310C" w:rsidRDefault="006E692F" w:rsidP="006E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Vijaya" w:eastAsia="Times New Roman" w:hAnsi="Vijaya" w:cs="Vijaya"/>
                <w:color w:val="000000"/>
                <w:sz w:val="40"/>
                <w:szCs w:val="40"/>
              </w:rPr>
            </w:pPr>
            <w:r w:rsidRPr="0024310C">
              <w:rPr>
                <w:rFonts w:ascii="Vijaya" w:hAnsi="Vijaya" w:cs="Vijaya"/>
                <w:sz w:val="40"/>
                <w:szCs w:val="40"/>
              </w:rPr>
              <w:t>WHO laboratory manual for the examination and processing of human</w:t>
            </w:r>
          </w:p>
        </w:tc>
        <w:tc>
          <w:tcPr>
            <w:tcW w:w="1464" w:type="dxa"/>
            <w:gridSpan w:val="3"/>
            <w:shd w:val="clear" w:color="auto" w:fill="auto"/>
            <w:noWrap/>
            <w:vAlign w:val="bottom"/>
            <w:hideMark/>
          </w:tcPr>
          <w:p w:rsidR="00030AF2" w:rsidRPr="00AC23E8" w:rsidRDefault="006E692F" w:rsidP="00A662B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2022</w:t>
            </w:r>
          </w:p>
        </w:tc>
      </w:tr>
    </w:tbl>
    <w:p w:rsidR="00030AF2" w:rsidRDefault="00030AF2"/>
    <w:sectPr w:rsidR="00030AF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96" w:rsidRDefault="005F0596" w:rsidP="00AC23E8">
      <w:pPr>
        <w:spacing w:after="0" w:line="240" w:lineRule="auto"/>
      </w:pPr>
      <w:r>
        <w:separator/>
      </w:r>
    </w:p>
  </w:endnote>
  <w:endnote w:type="continuationSeparator" w:id="0">
    <w:p w:rsidR="005F0596" w:rsidRDefault="005F0596" w:rsidP="00AC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96" w:rsidRDefault="005F0596" w:rsidP="00AC23E8">
      <w:pPr>
        <w:spacing w:after="0" w:line="240" w:lineRule="auto"/>
      </w:pPr>
      <w:r>
        <w:separator/>
      </w:r>
    </w:p>
  </w:footnote>
  <w:footnote w:type="continuationSeparator" w:id="0">
    <w:p w:rsidR="005F0596" w:rsidRDefault="005F0596" w:rsidP="00AC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C" w:rsidRPr="0024310C" w:rsidRDefault="00AC23E8" w:rsidP="0024310C">
    <w:pPr>
      <w:pStyle w:val="Header"/>
      <w:bidi/>
      <w:jc w:val="center"/>
      <w:rPr>
        <w:rFonts w:cs="B Titr"/>
        <w:b/>
        <w:bCs/>
        <w:color w:val="FF0000"/>
        <w:sz w:val="48"/>
        <w:szCs w:val="48"/>
        <w:lang w:bidi="fa-IR"/>
      </w:rPr>
    </w:pPr>
    <w:r w:rsidRPr="0024310C">
      <w:rPr>
        <w:rFonts w:cs="B Titr" w:hint="cs"/>
        <w:b/>
        <w:bCs/>
        <w:color w:val="FF0000"/>
        <w:sz w:val="48"/>
        <w:szCs w:val="48"/>
        <w:rtl/>
        <w:lang w:bidi="fa-IR"/>
      </w:rPr>
      <w:t>تازه های کتابخانه تابستان</w:t>
    </w:r>
    <w:r w:rsidR="0024310C" w:rsidRPr="0024310C">
      <w:rPr>
        <w:rFonts w:cs="B Titr"/>
        <w:b/>
        <w:bCs/>
        <w:color w:val="FF0000"/>
        <w:sz w:val="48"/>
        <w:szCs w:val="48"/>
        <w:lang w:bidi="fa-IR"/>
      </w:rPr>
      <w:t xml:space="preserve"> 1401</w:t>
    </w:r>
  </w:p>
  <w:p w:rsidR="00AC23E8" w:rsidRPr="0024310C" w:rsidRDefault="00AC23E8" w:rsidP="0024310C">
    <w:pPr>
      <w:pStyle w:val="Header"/>
      <w:rPr>
        <w:rFonts w:cs="B Titr"/>
        <w:color w:val="FF0000"/>
        <w:sz w:val="48"/>
        <w:szCs w:val="4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E8"/>
    <w:rsid w:val="00030AF2"/>
    <w:rsid w:val="001230CB"/>
    <w:rsid w:val="0024310C"/>
    <w:rsid w:val="005258C1"/>
    <w:rsid w:val="005B6A49"/>
    <w:rsid w:val="005F0596"/>
    <w:rsid w:val="006576B7"/>
    <w:rsid w:val="006E692F"/>
    <w:rsid w:val="0084278F"/>
    <w:rsid w:val="00936C8A"/>
    <w:rsid w:val="00944B5C"/>
    <w:rsid w:val="00AC23E8"/>
    <w:rsid w:val="00C1032D"/>
    <w:rsid w:val="00C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A23FAA-BD59-4A7E-9682-61C25C9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E8"/>
  </w:style>
  <w:style w:type="paragraph" w:styleId="Footer">
    <w:name w:val="footer"/>
    <w:basedOn w:val="Normal"/>
    <w:link w:val="FooterChar"/>
    <w:uiPriority w:val="99"/>
    <w:unhideWhenUsed/>
    <w:rsid w:val="00AC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beheshti</dc:creator>
  <cp:keywords/>
  <dc:description/>
  <cp:lastModifiedBy>beheshti</cp:lastModifiedBy>
  <cp:revision>3</cp:revision>
  <dcterms:created xsi:type="dcterms:W3CDTF">2022-10-29T06:42:00Z</dcterms:created>
  <dcterms:modified xsi:type="dcterms:W3CDTF">2022-10-29T07:12:00Z</dcterms:modified>
</cp:coreProperties>
</file>