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56" w:rsidRPr="00F74048" w:rsidRDefault="00FD17B2" w:rsidP="00312061">
      <w:pPr>
        <w:bidi/>
        <w:spacing w:line="360" w:lineRule="auto"/>
        <w:ind w:left="277" w:right="212"/>
        <w:rPr>
          <w:rFonts w:ascii="Times New Roman" w:hAnsi="Times New Roman"/>
          <w:sz w:val="19"/>
          <w:szCs w:val="19"/>
          <w:rtl/>
        </w:rPr>
      </w:pPr>
      <w:r>
        <w:rPr>
          <w:rFonts w:ascii="Times New Roman" w:eastAsia="B Titr" w:hAnsi="Times New Roman" w:cs="B Titr" w:hint="cs"/>
          <w:b/>
          <w:bCs/>
          <w:color w:val="FF0000"/>
          <w:spacing w:val="-3"/>
          <w:w w:val="80"/>
          <w:sz w:val="24"/>
          <w:szCs w:val="24"/>
          <w:rtl/>
          <w:lang w:bidi="fa-IR"/>
        </w:rPr>
        <w:t>1</w:t>
      </w:r>
      <w:r w:rsidR="00BF1D01" w:rsidRPr="00F74048">
        <w:rPr>
          <w:rFonts w:ascii="Times New Roman" w:eastAsia="B Titr" w:hAnsi="Times New Roman" w:cs="B Titr" w:hint="cs"/>
          <w:b/>
          <w:bCs/>
          <w:color w:val="FF0000"/>
          <w:spacing w:val="-3"/>
          <w:w w:val="80"/>
          <w:sz w:val="24"/>
          <w:szCs w:val="24"/>
          <w:rtl/>
        </w:rPr>
        <w:t>-</w:t>
      </w:r>
      <w:r w:rsidR="002539B2" w:rsidRPr="00F74048">
        <w:rPr>
          <w:rFonts w:ascii="Times New Roman" w:eastAsia="B Titr" w:hAnsi="Times New Roman" w:cs="B Titr" w:hint="cs"/>
          <w:b/>
          <w:bCs/>
          <w:color w:val="FF0000"/>
          <w:spacing w:val="-3"/>
          <w:w w:val="80"/>
          <w:sz w:val="24"/>
          <w:szCs w:val="24"/>
          <w:rtl/>
        </w:rPr>
        <w:t xml:space="preserve"> </w:t>
      </w:r>
      <w:r w:rsidR="00BF1D01" w:rsidRPr="00F74048">
        <w:rPr>
          <w:rFonts w:ascii="Times New Roman" w:eastAsia="B Titr" w:hAnsi="Times New Roman" w:cs="B Titr" w:hint="cs"/>
          <w:b/>
          <w:bCs/>
          <w:color w:val="FF0000"/>
          <w:spacing w:val="-3"/>
          <w:w w:val="80"/>
          <w:sz w:val="24"/>
          <w:szCs w:val="24"/>
          <w:rtl/>
        </w:rPr>
        <w:t xml:space="preserve"> دامنه</w:t>
      </w:r>
      <w:r w:rsidR="00BF1D01" w:rsidRPr="00F74048">
        <w:rPr>
          <w:rFonts w:ascii="Times New Roman" w:eastAsia="B Titr" w:hAnsi="Times New Roman" w:cs="B Titr"/>
          <w:b/>
          <w:bCs/>
          <w:color w:val="FF0000"/>
          <w:spacing w:val="-3"/>
          <w:w w:val="80"/>
          <w:sz w:val="24"/>
          <w:szCs w:val="24"/>
        </w:rPr>
        <w:t xml:space="preserve"> </w:t>
      </w:r>
      <w:r w:rsidR="0028638F">
        <w:rPr>
          <w:rFonts w:ascii="Times New Roman" w:eastAsia="B Titr" w:hAnsi="Times New Roman" w:cs="B Titr" w:hint="cs"/>
          <w:b/>
          <w:bCs/>
          <w:color w:val="FF0000"/>
          <w:spacing w:val="-3"/>
          <w:w w:val="80"/>
          <w:sz w:val="24"/>
          <w:szCs w:val="24"/>
          <w:rtl/>
        </w:rPr>
        <w:t xml:space="preserve">کاربرد </w:t>
      </w:r>
      <w:r w:rsidR="00BF1D01" w:rsidRPr="00F74048">
        <w:rPr>
          <w:rFonts w:ascii="Times New Roman" w:hAnsi="Times New Roman" w:cs="B Titr,Bold"/>
          <w:b/>
          <w:bCs/>
          <w:color w:val="FF0000"/>
          <w:sz w:val="24"/>
          <w:szCs w:val="24"/>
        </w:rPr>
        <w:t>:</w:t>
      </w:r>
    </w:p>
    <w:tbl>
      <w:tblPr>
        <w:tblStyle w:val="TableGrid"/>
        <w:bidiVisual/>
        <w:tblW w:w="10258" w:type="dxa"/>
        <w:jc w:val="center"/>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2" w:space="0" w:color="auto"/>
          <w:insideV w:val="single" w:sz="2" w:space="0" w:color="auto"/>
        </w:tblBorders>
        <w:tblLook w:val="04A0" w:firstRow="1" w:lastRow="0" w:firstColumn="1" w:lastColumn="0" w:noHBand="0" w:noVBand="1"/>
      </w:tblPr>
      <w:tblGrid>
        <w:gridCol w:w="438"/>
        <w:gridCol w:w="1541"/>
        <w:gridCol w:w="576"/>
        <w:gridCol w:w="2045"/>
        <w:gridCol w:w="576"/>
        <w:gridCol w:w="1516"/>
        <w:gridCol w:w="576"/>
        <w:gridCol w:w="1304"/>
        <w:gridCol w:w="576"/>
        <w:gridCol w:w="1110"/>
      </w:tblGrid>
      <w:tr w:rsidR="00BA117B" w:rsidRPr="00F74048" w:rsidTr="002C75CF">
        <w:trPr>
          <w:jc w:val="center"/>
        </w:trPr>
        <w:tc>
          <w:tcPr>
            <w:tcW w:w="438" w:type="dxa"/>
            <w:vAlign w:val="center"/>
          </w:tcPr>
          <w:p w:rsidR="00BA117B" w:rsidRPr="00F74048" w:rsidRDefault="00BA117B" w:rsidP="0004738A">
            <w:pPr>
              <w:bidi/>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sidRPr="00F74048">
              <w:rPr>
                <w:rFonts w:ascii="Times New Roman" w:hAnsi="Times New Roman" w:cs="B Nazanin" w:hint="cs"/>
                <w:b/>
                <w:bCs/>
                <w:sz w:val="18"/>
                <w:szCs w:val="18"/>
                <w:rtl/>
              </w:rPr>
              <w:t>ریاست</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مددکاری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داروخانه سرپایی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خدمات غذایی</w:t>
            </w: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جراحي</w:t>
            </w:r>
          </w:p>
        </w:tc>
      </w:tr>
      <w:tr w:rsidR="00BA117B" w:rsidRPr="00F74048" w:rsidTr="002C75CF">
        <w:trPr>
          <w:jc w:val="center"/>
        </w:trPr>
        <w:tc>
          <w:tcPr>
            <w:tcW w:w="438" w:type="dxa"/>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مدیریت</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Pr>
                <w:rFonts w:ascii="Times New Roman" w:hAnsi="Times New Roman" w:cs="B Nazanin" w:hint="cs"/>
                <w:b/>
                <w:bCs/>
                <w:sz w:val="18"/>
                <w:szCs w:val="18"/>
                <w:rtl/>
              </w:rPr>
              <w:t>فناوری اطلاعات</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داروخانه بستری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تغذیه بالینی</w:t>
            </w: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اورژانس</w:t>
            </w:r>
          </w:p>
        </w:tc>
      </w:tr>
      <w:tr w:rsidR="00BA117B" w:rsidRPr="00F74048" w:rsidTr="002C75CF">
        <w:trPr>
          <w:jc w:val="center"/>
        </w:trPr>
        <w:tc>
          <w:tcPr>
            <w:tcW w:w="438" w:type="dxa"/>
            <w:vAlign w:val="center"/>
          </w:tcPr>
          <w:p w:rsidR="00BA117B" w:rsidRPr="00F74048" w:rsidRDefault="000A0F9E" w:rsidP="00312061">
            <w:pPr>
              <w:bidi/>
              <w:jc w:val="center"/>
              <w:rPr>
                <w:rFonts w:ascii="Times New Roman" w:hAnsi="Times New Roman"/>
                <w:sz w:val="20"/>
                <w:szCs w:val="20"/>
                <w:rtl/>
                <w:lang w:bidi="fa-IR"/>
              </w:rPr>
            </w:pPr>
            <w:r>
              <w:rPr>
                <w:rFonts w:ascii="Times New Roman" w:hAnsi="Times New Roman" w:hint="cs"/>
                <w:sz w:val="20"/>
                <w:szCs w:val="20"/>
                <w:lang w:bidi="fa-IR"/>
              </w:rPr>
              <w:sym w:font="Wingdings 2" w:char="F052"/>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Pr>
                <w:rFonts w:ascii="Times New Roman" w:hAnsi="Times New Roman" w:cs="B Nazanin" w:hint="cs"/>
                <w:b/>
                <w:bCs/>
                <w:sz w:val="18"/>
                <w:szCs w:val="18"/>
                <w:rtl/>
              </w:rPr>
              <w:t>معاونت آموزشی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tl/>
              </w:rPr>
            </w:pPr>
            <w:r>
              <w:rPr>
                <w:rFonts w:ascii="Times New Roman" w:hAnsi="Times New Roman" w:cs="B Nazanin" w:hint="cs"/>
                <w:b/>
                <w:bCs/>
                <w:sz w:val="18"/>
                <w:szCs w:val="18"/>
                <w:rtl/>
              </w:rPr>
              <w:t>مدیریت منابع انسانی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tl/>
              </w:rPr>
            </w:pPr>
            <w:r>
              <w:rPr>
                <w:rFonts w:ascii="Times New Roman" w:hAnsi="Times New Roman" w:cs="B Nazanin" w:hint="cs"/>
                <w:b/>
                <w:bCs/>
                <w:sz w:val="18"/>
                <w:szCs w:val="18"/>
                <w:rtl/>
              </w:rPr>
              <w:t>لندری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آشپزخانه</w:t>
            </w: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اتاق عمل</w:t>
            </w:r>
          </w:p>
        </w:tc>
      </w:tr>
      <w:tr w:rsidR="00BA117B" w:rsidRPr="00F74048" w:rsidTr="002C75CF">
        <w:trPr>
          <w:jc w:val="center"/>
        </w:trPr>
        <w:tc>
          <w:tcPr>
            <w:tcW w:w="438" w:type="dxa"/>
            <w:vAlign w:val="center"/>
          </w:tcPr>
          <w:p w:rsidR="00BA117B" w:rsidRPr="00F74048" w:rsidRDefault="000A0F9E"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دفتر پرستاری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مهندسی پزشکی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Pr>
                <w:rFonts w:ascii="Times New Roman" w:hAnsi="Times New Roman" w:cs="B Nazanin" w:hint="cs"/>
                <w:b/>
                <w:bCs/>
                <w:sz w:val="18"/>
                <w:szCs w:val="18"/>
                <w:rtl/>
              </w:rPr>
              <w:t>تصویربرداری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گاما اسکن</w:t>
            </w: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b/>
                <w:bCs/>
                <w:sz w:val="18"/>
                <w:szCs w:val="18"/>
              </w:rPr>
              <w:t>ICUA</w:t>
            </w:r>
          </w:p>
        </w:tc>
      </w:tr>
      <w:tr w:rsidR="00BA117B" w:rsidRPr="00F74048" w:rsidTr="002C75CF">
        <w:trPr>
          <w:jc w:val="center"/>
        </w:trPr>
        <w:tc>
          <w:tcPr>
            <w:tcW w:w="438" w:type="dxa"/>
            <w:vAlign w:val="center"/>
          </w:tcPr>
          <w:p w:rsidR="00BA117B" w:rsidRPr="00F74048" w:rsidRDefault="000A0F9E" w:rsidP="00312061">
            <w:pPr>
              <w:bidi/>
              <w:jc w:val="center"/>
              <w:rPr>
                <w:rFonts w:ascii="Times New Roman" w:hAnsi="Times New Roman"/>
                <w:sz w:val="20"/>
                <w:szCs w:val="20"/>
                <w:rtl/>
                <w:lang w:bidi="fa-IR"/>
              </w:rPr>
            </w:pPr>
            <w:r>
              <w:rPr>
                <w:rFonts w:ascii="Times New Roman" w:hAnsi="Times New Roman" w:hint="cs"/>
                <w:sz w:val="20"/>
                <w:szCs w:val="20"/>
                <w:lang w:bidi="fa-IR"/>
              </w:rPr>
              <w:sym w:font="Wingdings 2" w:char="F052"/>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 xml:space="preserve">امور </w:t>
            </w:r>
            <w:r>
              <w:rPr>
                <w:rFonts w:ascii="Times New Roman" w:hAnsi="Times New Roman" w:cs="B Nazanin" w:hint="cs"/>
                <w:b/>
                <w:bCs/>
                <w:sz w:val="18"/>
                <w:szCs w:val="18"/>
                <w:rtl/>
              </w:rPr>
              <w:t>عمومی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pacing w:val="-6"/>
                <w:sz w:val="18"/>
                <w:szCs w:val="18"/>
              </w:rPr>
            </w:pPr>
            <w:r w:rsidRPr="00F74048">
              <w:rPr>
                <w:rFonts w:ascii="Times New Roman" w:hAnsi="Times New Roman" w:cs="B Nazanin" w:hint="cs"/>
                <w:b/>
                <w:bCs/>
                <w:spacing w:val="-6"/>
                <w:sz w:val="18"/>
                <w:szCs w:val="18"/>
                <w:rtl/>
              </w:rPr>
              <w:t>پذیرش، اسناد و مدارک پزشکی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آزمایشگاه</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تأسیسات</w:t>
            </w: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b/>
                <w:bCs/>
                <w:sz w:val="18"/>
                <w:szCs w:val="18"/>
              </w:rPr>
              <w:t>ICUB</w:t>
            </w:r>
          </w:p>
        </w:tc>
      </w:tr>
      <w:tr w:rsidR="00BA117B" w:rsidRPr="00F74048" w:rsidTr="002C75CF">
        <w:trPr>
          <w:jc w:val="center"/>
        </w:trPr>
        <w:tc>
          <w:tcPr>
            <w:tcW w:w="438" w:type="dxa"/>
            <w:vAlign w:val="center"/>
          </w:tcPr>
          <w:p w:rsidR="00BA117B" w:rsidRPr="00F74048" w:rsidRDefault="000A0F9E" w:rsidP="00312061">
            <w:pPr>
              <w:bidi/>
              <w:jc w:val="center"/>
              <w:rPr>
                <w:rFonts w:ascii="Times New Roman" w:hAnsi="Times New Roman"/>
                <w:sz w:val="20"/>
                <w:szCs w:val="20"/>
                <w:rtl/>
                <w:lang w:bidi="fa-IR"/>
              </w:rPr>
            </w:pPr>
            <w:r>
              <w:rPr>
                <w:rFonts w:ascii="Times New Roman" w:hAnsi="Times New Roman" w:hint="cs"/>
                <w:sz w:val="20"/>
                <w:szCs w:val="20"/>
                <w:lang w:bidi="fa-IR"/>
              </w:rPr>
              <w:sym w:font="Wingdings 2" w:char="F052"/>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امور مالی</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کنترل عفونت</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Pr>
                <w:rFonts w:ascii="Times New Roman" w:hAnsi="Times New Roman" w:cs="B Nazanin" w:hint="cs"/>
                <w:b/>
                <w:bCs/>
                <w:sz w:val="18"/>
                <w:szCs w:val="18"/>
                <w:rtl/>
              </w:rPr>
              <w:t>بانک خون</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 xml:space="preserve">واحد </w:t>
            </w:r>
            <w:r w:rsidRPr="00F74048">
              <w:rPr>
                <w:rFonts w:ascii="Times New Roman" w:hAnsi="Times New Roman" w:cs="B Nazanin"/>
                <w:b/>
                <w:bCs/>
                <w:sz w:val="18"/>
                <w:szCs w:val="18"/>
              </w:rPr>
              <w:t>CSR</w:t>
            </w: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Pr>
            </w:pPr>
            <w:r w:rsidRPr="00F74048">
              <w:rPr>
                <w:rFonts w:ascii="Times New Roman" w:hAnsi="Times New Roman" w:cs="B Nazanin"/>
                <w:b/>
                <w:bCs/>
                <w:sz w:val="18"/>
                <w:szCs w:val="18"/>
              </w:rPr>
              <w:t>ICUC</w:t>
            </w:r>
          </w:p>
        </w:tc>
      </w:tr>
      <w:tr w:rsidR="0004738A" w:rsidRPr="00F74048" w:rsidTr="002C75CF">
        <w:trPr>
          <w:jc w:val="center"/>
        </w:trPr>
        <w:tc>
          <w:tcPr>
            <w:tcW w:w="438" w:type="dxa"/>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دفتر بهبود کیفیت</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lang w:bidi="fa-IR"/>
              </w:rPr>
            </w:pPr>
            <w:r>
              <w:rPr>
                <w:rFonts w:ascii="Times New Roman" w:hAnsi="Times New Roman" w:cs="B Nazanin" w:hint="cs"/>
                <w:b/>
                <w:bCs/>
                <w:sz w:val="18"/>
                <w:szCs w:val="18"/>
                <w:rtl/>
                <w:lang w:bidi="fa-IR"/>
              </w:rPr>
              <w:t>بهداشت حرفه ای</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درمانگاه</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tl/>
                <w:lang w:bidi="fa-IR"/>
              </w:rPr>
            </w:pPr>
            <w:r w:rsidRPr="00F74048">
              <w:rPr>
                <w:rFonts w:ascii="Times New Roman" w:hAnsi="Times New Roman" w:cs="B Nazanin" w:hint="cs"/>
                <w:b/>
                <w:bCs/>
                <w:sz w:val="18"/>
                <w:szCs w:val="18"/>
                <w:rtl/>
              </w:rPr>
              <w:t>داخلي</w:t>
            </w:r>
            <w:r w:rsidRPr="00F74048">
              <w:rPr>
                <w:rFonts w:ascii="Times New Roman" w:hAnsi="Times New Roman" w:cs="B Nazanin"/>
                <w:b/>
                <w:bCs/>
                <w:sz w:val="18"/>
                <w:szCs w:val="18"/>
              </w:rPr>
              <w:t xml:space="preserve"> A</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b/>
                <w:bCs/>
                <w:sz w:val="18"/>
                <w:szCs w:val="18"/>
              </w:rPr>
              <w:t>PICU</w:t>
            </w:r>
          </w:p>
        </w:tc>
      </w:tr>
      <w:tr w:rsidR="0004738A" w:rsidRPr="00F74048" w:rsidTr="002C75CF">
        <w:trPr>
          <w:jc w:val="center"/>
        </w:trPr>
        <w:tc>
          <w:tcPr>
            <w:tcW w:w="438" w:type="dxa"/>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واحد آموزش</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 xml:space="preserve">بهداشت </w:t>
            </w:r>
            <w:r>
              <w:rPr>
                <w:rFonts w:ascii="Times New Roman" w:hAnsi="Times New Roman" w:cs="B Nazanin" w:hint="cs"/>
                <w:b/>
                <w:bCs/>
                <w:sz w:val="18"/>
                <w:szCs w:val="18"/>
                <w:rtl/>
              </w:rPr>
              <w:t>محیط</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پاراکلینیک</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04738A" w:rsidRPr="00F74048" w:rsidRDefault="0004738A" w:rsidP="0004738A">
            <w:pPr>
              <w:bidi/>
              <w:jc w:val="center"/>
              <w:rPr>
                <w:rFonts w:ascii="Times New Roman" w:hAnsi="Times New Roman" w:cs="B Nazanin"/>
                <w:b/>
                <w:bCs/>
                <w:sz w:val="18"/>
                <w:szCs w:val="18"/>
                <w:rtl/>
                <w:lang w:bidi="fa-IR"/>
              </w:rPr>
            </w:pPr>
            <w:r w:rsidRPr="00F74048">
              <w:rPr>
                <w:rFonts w:ascii="Times New Roman" w:hAnsi="Times New Roman" w:cs="B Nazanin" w:hint="cs"/>
                <w:b/>
                <w:bCs/>
                <w:sz w:val="18"/>
                <w:szCs w:val="18"/>
                <w:rtl/>
                <w:lang w:bidi="fa-IR"/>
              </w:rPr>
              <w:t xml:space="preserve">داخلی </w:t>
            </w:r>
            <w:r w:rsidRPr="00F74048">
              <w:rPr>
                <w:rFonts w:ascii="Times New Roman" w:hAnsi="Times New Roman" w:cs="B Nazanin"/>
                <w:b/>
                <w:bCs/>
                <w:sz w:val="18"/>
                <w:szCs w:val="18"/>
                <w:lang w:bidi="fa-IR"/>
              </w:rPr>
              <w:t>B</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b/>
                <w:bCs/>
                <w:sz w:val="18"/>
                <w:szCs w:val="18"/>
              </w:rPr>
              <w:t>CCU</w:t>
            </w:r>
          </w:p>
        </w:tc>
      </w:tr>
      <w:tr w:rsidR="0004738A" w:rsidRPr="00F74048" w:rsidTr="002C75CF">
        <w:trPr>
          <w:jc w:val="center"/>
        </w:trPr>
        <w:tc>
          <w:tcPr>
            <w:tcW w:w="438" w:type="dxa"/>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تدارکات</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انبار دارو و تجهیزات</w:t>
            </w:r>
            <w:r>
              <w:rPr>
                <w:rFonts w:ascii="Times New Roman" w:hAnsi="Times New Roman" w:cs="B Nazanin" w:hint="cs"/>
                <w:b/>
                <w:bCs/>
                <w:sz w:val="18"/>
                <w:szCs w:val="18"/>
                <w:rtl/>
              </w:rPr>
              <w:t xml:space="preserve"> مصرفی</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Pr>
                <w:rFonts w:ascii="Times New Roman" w:hAnsi="Times New Roman"/>
                <w:sz w:val="20"/>
                <w:szCs w:val="20"/>
                <w:lang w:bidi="fa-IR"/>
              </w:rPr>
              <w:sym w:font="Wingdings 2" w:char="F052"/>
            </w:r>
          </w:p>
        </w:tc>
        <w:tc>
          <w:tcPr>
            <w:tcW w:w="1516"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خدمات</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04738A" w:rsidRPr="00F74048" w:rsidRDefault="0004738A" w:rsidP="0004738A">
            <w:pPr>
              <w:bidi/>
              <w:jc w:val="center"/>
              <w:rPr>
                <w:rFonts w:ascii="Times New Roman" w:hAnsi="Times New Roman" w:cs="B Nazanin"/>
                <w:b/>
                <w:bCs/>
                <w:sz w:val="18"/>
                <w:szCs w:val="18"/>
                <w:rtl/>
                <w:lang w:bidi="fa-IR"/>
              </w:rPr>
            </w:pPr>
            <w:r w:rsidRPr="00F74048">
              <w:rPr>
                <w:rFonts w:ascii="Times New Roman" w:hAnsi="Times New Roman" w:cs="B Nazanin" w:hint="cs"/>
                <w:b/>
                <w:bCs/>
                <w:sz w:val="18"/>
                <w:szCs w:val="18"/>
                <w:rtl/>
              </w:rPr>
              <w:t xml:space="preserve">داخلی </w:t>
            </w:r>
            <w:r w:rsidRPr="00F74048">
              <w:rPr>
                <w:rFonts w:ascii="Times New Roman" w:hAnsi="Times New Roman" w:cs="B Nazanin"/>
                <w:b/>
                <w:bCs/>
                <w:sz w:val="18"/>
                <w:szCs w:val="18"/>
              </w:rPr>
              <w:t>C</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آنژیوگرافی</w:t>
            </w:r>
          </w:p>
        </w:tc>
      </w:tr>
      <w:tr w:rsidR="0004738A" w:rsidRPr="00F74048" w:rsidTr="002C75CF">
        <w:trPr>
          <w:jc w:val="center"/>
        </w:trPr>
        <w:tc>
          <w:tcPr>
            <w:tcW w:w="438" w:type="dxa"/>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tl/>
              </w:rPr>
            </w:pPr>
            <w:r>
              <w:rPr>
                <w:rFonts w:ascii="Times New Roman" w:hAnsi="Times New Roman" w:cs="B Nazanin" w:hint="cs"/>
                <w:b/>
                <w:bCs/>
                <w:sz w:val="18"/>
                <w:szCs w:val="18"/>
                <w:rtl/>
              </w:rPr>
              <w:t>مدیریت دفع پسماند</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2045"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انبار ملزومات</w:t>
            </w:r>
          </w:p>
        </w:tc>
        <w:tc>
          <w:tcPr>
            <w:tcW w:w="576" w:type="dxa"/>
            <w:tcBorders>
              <w:left w:val="single" w:sz="12" w:space="0" w:color="76923C" w:themeColor="accent3" w:themeShade="BF"/>
            </w:tcBorders>
            <w:vAlign w:val="center"/>
          </w:tcPr>
          <w:p w:rsidR="0004738A" w:rsidRPr="00F74048" w:rsidRDefault="0004738A" w:rsidP="0004738A">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16"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مخابرات</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304" w:type="dxa"/>
            <w:tcBorders>
              <w:right w:val="single" w:sz="12" w:space="0" w:color="76923C" w:themeColor="accent3" w:themeShade="BF"/>
            </w:tcBorders>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داخلي</w:t>
            </w:r>
            <w:r w:rsidRPr="00F74048">
              <w:rPr>
                <w:rFonts w:ascii="Times New Roman" w:hAnsi="Times New Roman" w:cs="B Nazanin"/>
                <w:b/>
                <w:bCs/>
                <w:sz w:val="18"/>
                <w:szCs w:val="18"/>
              </w:rPr>
              <w:t xml:space="preserve"> </w:t>
            </w:r>
            <w:r w:rsidRPr="00F74048">
              <w:rPr>
                <w:rFonts w:ascii="Times New Roman" w:hAnsi="Times New Roman" w:cs="B Nazanin" w:hint="cs"/>
                <w:b/>
                <w:bCs/>
                <w:sz w:val="18"/>
                <w:szCs w:val="18"/>
                <w:rtl/>
              </w:rPr>
              <w:t>زنان</w:t>
            </w:r>
          </w:p>
        </w:tc>
        <w:tc>
          <w:tcPr>
            <w:tcW w:w="576" w:type="dxa"/>
            <w:tcBorders>
              <w:left w:val="single" w:sz="12" w:space="0" w:color="76923C" w:themeColor="accent3" w:themeShade="BF"/>
            </w:tcBorders>
          </w:tcPr>
          <w:p w:rsidR="0004738A"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04738A" w:rsidRPr="00F74048" w:rsidRDefault="0004738A" w:rsidP="0004738A">
            <w:pPr>
              <w:pStyle w:val="TableParagraph"/>
              <w:bidi/>
              <w:jc w:val="center"/>
              <w:rPr>
                <w:rFonts w:ascii="Times New Roman" w:hAnsi="Times New Roman" w:cs="B Nazanin"/>
                <w:b/>
                <w:bCs/>
                <w:sz w:val="18"/>
                <w:szCs w:val="18"/>
              </w:rPr>
            </w:pPr>
            <w:r w:rsidRPr="00F74048">
              <w:rPr>
                <w:rFonts w:ascii="Times New Roman" w:hAnsi="Times New Roman" w:cs="B Nazanin" w:hint="cs"/>
                <w:b/>
                <w:bCs/>
                <w:sz w:val="18"/>
                <w:szCs w:val="18"/>
                <w:rtl/>
              </w:rPr>
              <w:t>اطفال</w:t>
            </w:r>
          </w:p>
        </w:tc>
      </w:tr>
      <w:tr w:rsidR="00BA117B" w:rsidRPr="00F74048" w:rsidTr="002C75CF">
        <w:trPr>
          <w:jc w:val="center"/>
        </w:trPr>
        <w:tc>
          <w:tcPr>
            <w:tcW w:w="438" w:type="dxa"/>
            <w:vAlign w:val="center"/>
          </w:tcPr>
          <w:p w:rsidR="00BA117B" w:rsidRPr="00F74048" w:rsidRDefault="00BA117B" w:rsidP="00312061">
            <w:pPr>
              <w:bidi/>
              <w:jc w:val="center"/>
              <w:rPr>
                <w:rFonts w:ascii="Times New Roman" w:hAnsi="Times New Roman"/>
                <w:sz w:val="20"/>
                <w:szCs w:val="20"/>
                <w:rtl/>
                <w:lang w:bidi="fa-IR"/>
              </w:rPr>
            </w:pPr>
            <w:r w:rsidRPr="00F74048">
              <w:rPr>
                <w:rFonts w:ascii="Times New Roman" w:hAnsi="Times New Roman" w:hint="cs"/>
                <w:sz w:val="20"/>
                <w:szCs w:val="20"/>
                <w:lang w:bidi="fa-IR"/>
              </w:rPr>
              <w:sym w:font="Wingdings 2" w:char="F035"/>
            </w:r>
          </w:p>
        </w:tc>
        <w:tc>
          <w:tcPr>
            <w:tcW w:w="1541"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tl/>
              </w:rPr>
            </w:pPr>
            <w:r>
              <w:rPr>
                <w:rFonts w:ascii="Times New Roman" w:hAnsi="Times New Roman" w:cs="B Nazanin" w:hint="cs"/>
                <w:b/>
                <w:bCs/>
                <w:sz w:val="18"/>
                <w:szCs w:val="18"/>
                <w:rtl/>
              </w:rPr>
              <w:t>حقوق گیرنده خدمت</w:t>
            </w:r>
          </w:p>
        </w:tc>
        <w:tc>
          <w:tcPr>
            <w:tcW w:w="576" w:type="dxa"/>
            <w:tcBorders>
              <w:left w:val="single" w:sz="12" w:space="0" w:color="76923C" w:themeColor="accent3" w:themeShade="BF"/>
            </w:tcBorders>
            <w:vAlign w:val="center"/>
          </w:tcPr>
          <w:p w:rsidR="00BA117B" w:rsidRPr="00F74048" w:rsidRDefault="000A0F9E" w:rsidP="00312061">
            <w:pPr>
              <w:bidi/>
              <w:jc w:val="center"/>
              <w:rPr>
                <w:rFonts w:ascii="Times New Roman" w:hAnsi="Times New Roman"/>
                <w:sz w:val="20"/>
                <w:szCs w:val="20"/>
                <w:lang w:bidi="fa-IR"/>
              </w:rPr>
            </w:pPr>
            <w:r>
              <w:rPr>
                <w:rFonts w:ascii="Times New Roman" w:hAnsi="Times New Roman" w:hint="cs"/>
                <w:sz w:val="20"/>
                <w:szCs w:val="20"/>
                <w:lang w:bidi="fa-IR"/>
              </w:rPr>
              <w:sym w:font="Wingdings 2" w:char="F052"/>
            </w:r>
          </w:p>
        </w:tc>
        <w:tc>
          <w:tcPr>
            <w:tcW w:w="2045" w:type="dxa"/>
            <w:tcBorders>
              <w:right w:val="single" w:sz="12" w:space="0" w:color="76923C" w:themeColor="accent3" w:themeShade="BF"/>
            </w:tcBorders>
            <w:vAlign w:val="center"/>
          </w:tcPr>
          <w:p w:rsidR="00BA117B" w:rsidRPr="00F74048" w:rsidRDefault="000A0F9E" w:rsidP="00312061">
            <w:pPr>
              <w:pStyle w:val="TableParagraph"/>
              <w:bidi/>
              <w:jc w:val="center"/>
              <w:rPr>
                <w:rFonts w:ascii="Times New Roman" w:hAnsi="Times New Roman" w:cs="B Nazanin"/>
                <w:b/>
                <w:bCs/>
                <w:sz w:val="18"/>
                <w:szCs w:val="18"/>
                <w:rtl/>
              </w:rPr>
            </w:pPr>
            <w:r>
              <w:rPr>
                <w:rFonts w:ascii="Times New Roman" w:hAnsi="Times New Roman" w:cs="B Nazanin" w:hint="cs"/>
                <w:b/>
                <w:bCs/>
                <w:sz w:val="18"/>
                <w:szCs w:val="18"/>
                <w:rtl/>
              </w:rPr>
              <w:t>کتابخانه</w:t>
            </w: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lang w:bidi="fa-IR"/>
              </w:rPr>
            </w:pPr>
          </w:p>
        </w:tc>
        <w:tc>
          <w:tcPr>
            <w:tcW w:w="1516"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tl/>
              </w:rPr>
            </w:pPr>
          </w:p>
        </w:tc>
        <w:tc>
          <w:tcPr>
            <w:tcW w:w="576" w:type="dxa"/>
            <w:tcBorders>
              <w:left w:val="single" w:sz="12" w:space="0" w:color="76923C" w:themeColor="accent3" w:themeShade="BF"/>
            </w:tcBorders>
            <w:vAlign w:val="center"/>
          </w:tcPr>
          <w:p w:rsidR="00BA117B" w:rsidRPr="00F74048" w:rsidRDefault="00BA117B" w:rsidP="00312061">
            <w:pPr>
              <w:bidi/>
              <w:jc w:val="center"/>
              <w:rPr>
                <w:rFonts w:ascii="Times New Roman" w:hAnsi="Times New Roman"/>
                <w:sz w:val="20"/>
                <w:szCs w:val="20"/>
                <w:rtl/>
                <w:lang w:bidi="fa-IR"/>
              </w:rPr>
            </w:pPr>
          </w:p>
        </w:tc>
        <w:tc>
          <w:tcPr>
            <w:tcW w:w="1304" w:type="dxa"/>
            <w:tcBorders>
              <w:right w:val="single" w:sz="12" w:space="0" w:color="76923C" w:themeColor="accent3" w:themeShade="BF"/>
            </w:tcBorders>
            <w:vAlign w:val="center"/>
          </w:tcPr>
          <w:p w:rsidR="00BA117B" w:rsidRPr="00F74048" w:rsidRDefault="00BA117B" w:rsidP="00312061">
            <w:pPr>
              <w:pStyle w:val="TableParagraph"/>
              <w:bidi/>
              <w:jc w:val="center"/>
              <w:rPr>
                <w:rFonts w:ascii="Times New Roman" w:hAnsi="Times New Roman" w:cs="B Nazanin"/>
                <w:b/>
                <w:bCs/>
                <w:sz w:val="18"/>
                <w:szCs w:val="18"/>
              </w:rPr>
            </w:pPr>
          </w:p>
        </w:tc>
        <w:tc>
          <w:tcPr>
            <w:tcW w:w="576" w:type="dxa"/>
            <w:tcBorders>
              <w:left w:val="single" w:sz="12" w:space="0" w:color="76923C" w:themeColor="accent3" w:themeShade="BF"/>
            </w:tcBorders>
          </w:tcPr>
          <w:p w:rsidR="00BA117B" w:rsidRDefault="000A0F9E" w:rsidP="0004738A">
            <w:pPr>
              <w:jc w:val="center"/>
            </w:pPr>
            <w:r w:rsidRPr="00F74048">
              <w:rPr>
                <w:rFonts w:ascii="Times New Roman" w:hAnsi="Times New Roman" w:hint="cs"/>
                <w:sz w:val="20"/>
                <w:szCs w:val="20"/>
                <w:lang w:bidi="fa-IR"/>
              </w:rPr>
              <w:sym w:font="Wingdings 2" w:char="F035"/>
            </w:r>
          </w:p>
        </w:tc>
        <w:tc>
          <w:tcPr>
            <w:tcW w:w="1110" w:type="dxa"/>
            <w:vAlign w:val="center"/>
          </w:tcPr>
          <w:p w:rsidR="00BA117B" w:rsidRPr="00F74048" w:rsidRDefault="00BA117B" w:rsidP="00312061">
            <w:pPr>
              <w:pStyle w:val="TableParagraph"/>
              <w:bidi/>
              <w:jc w:val="center"/>
              <w:rPr>
                <w:rFonts w:ascii="Times New Roman" w:hAnsi="Times New Roman" w:cs="B Nazanin"/>
                <w:b/>
                <w:bCs/>
                <w:sz w:val="18"/>
                <w:szCs w:val="18"/>
                <w:rtl/>
                <w:lang w:bidi="fa-IR"/>
              </w:rPr>
            </w:pPr>
            <w:r>
              <w:rPr>
                <w:rFonts w:ascii="Times New Roman" w:hAnsi="Times New Roman" w:cs="B Nazanin" w:hint="cs"/>
                <w:b/>
                <w:bCs/>
                <w:sz w:val="18"/>
                <w:szCs w:val="18"/>
                <w:rtl/>
              </w:rPr>
              <w:t>پست آنژیوگرافی</w:t>
            </w:r>
          </w:p>
        </w:tc>
      </w:tr>
    </w:tbl>
    <w:p w:rsidR="00FD17B2" w:rsidRDefault="00FD17B2" w:rsidP="00BA117B">
      <w:pPr>
        <w:bidi/>
        <w:spacing w:line="360" w:lineRule="auto"/>
        <w:ind w:right="212"/>
        <w:rPr>
          <w:rFonts w:ascii="Times New Roman" w:eastAsia="B Titr" w:hAnsi="Times New Roman" w:cs="B Titr"/>
          <w:b/>
          <w:bCs/>
          <w:color w:val="FF0000"/>
          <w:spacing w:val="-3"/>
          <w:w w:val="80"/>
          <w:sz w:val="24"/>
          <w:szCs w:val="24"/>
          <w:rtl/>
          <w:lang w:bidi="fa-IR"/>
        </w:rPr>
      </w:pPr>
    </w:p>
    <w:p w:rsidR="00FD17B2" w:rsidRDefault="00FD17B2" w:rsidP="00312061">
      <w:pPr>
        <w:bidi/>
        <w:spacing w:line="360" w:lineRule="auto"/>
        <w:ind w:left="277" w:right="212"/>
        <w:rPr>
          <w:rFonts w:ascii="Times New Roman" w:eastAsia="B Titr" w:hAnsi="Times New Roman" w:cs="B Titr"/>
          <w:b/>
          <w:bCs/>
          <w:color w:val="FF0000"/>
          <w:spacing w:val="-3"/>
          <w:w w:val="80"/>
          <w:sz w:val="24"/>
          <w:szCs w:val="24"/>
          <w:rtl/>
        </w:rPr>
      </w:pPr>
      <w:r>
        <w:rPr>
          <w:rFonts w:ascii="Times New Roman" w:eastAsia="B Titr" w:hAnsi="Times New Roman" w:cs="B Titr" w:hint="cs"/>
          <w:b/>
          <w:bCs/>
          <w:color w:val="FF0000"/>
          <w:spacing w:val="-3"/>
          <w:w w:val="80"/>
          <w:sz w:val="24"/>
          <w:szCs w:val="24"/>
          <w:rtl/>
        </w:rPr>
        <w:t>2- بیانیه خط مشی :</w:t>
      </w:r>
    </w:p>
    <w:p w:rsidR="00337363" w:rsidRDefault="00337363" w:rsidP="00337363">
      <w:pPr>
        <w:bidi/>
        <w:spacing w:line="360" w:lineRule="auto"/>
        <w:ind w:left="277" w:right="212"/>
        <w:rPr>
          <w:rFonts w:cs="B Nazanin"/>
          <w:b/>
          <w:bCs/>
          <w:sz w:val="24"/>
          <w:szCs w:val="24"/>
          <w:rtl/>
        </w:rPr>
      </w:pPr>
      <w:r w:rsidRPr="00337363">
        <w:rPr>
          <w:rFonts w:cs="B Nazanin"/>
          <w:b/>
          <w:bCs/>
          <w:sz w:val="24"/>
          <w:szCs w:val="24"/>
          <w:rtl/>
        </w:rPr>
        <w:t>كار وجين بخشي از فرآيند مجموعه سازي در كتابخانه ها به شمار مي رود كه همانند ساير امور مرتبط با مديريت و توسعه مجموعه ، نيازمند دقت نظر و توجه مي باشد. وجين را مي توان به عنوان يكي از معيارهاي ارزيابي كيفيت و كارآيي كتابخانه ها مورد توجه قرار داد</w:t>
      </w:r>
      <w:r>
        <w:rPr>
          <w:rFonts w:cs="B Nazanin" w:hint="cs"/>
          <w:b/>
          <w:bCs/>
          <w:sz w:val="24"/>
          <w:szCs w:val="24"/>
          <w:rtl/>
        </w:rPr>
        <w:t>.</w:t>
      </w:r>
    </w:p>
    <w:p w:rsidR="00337363" w:rsidRPr="00337363" w:rsidRDefault="00FD17B2" w:rsidP="00337363">
      <w:pPr>
        <w:bidi/>
        <w:spacing w:line="360" w:lineRule="auto"/>
        <w:ind w:left="277" w:right="212"/>
      </w:pPr>
      <w:r>
        <w:rPr>
          <w:rFonts w:ascii="Times New Roman" w:eastAsia="B Titr" w:hAnsi="Times New Roman" w:cs="B Titr" w:hint="cs"/>
          <w:b/>
          <w:bCs/>
          <w:color w:val="FF0000"/>
          <w:spacing w:val="-3"/>
          <w:w w:val="80"/>
          <w:sz w:val="24"/>
          <w:szCs w:val="24"/>
          <w:rtl/>
        </w:rPr>
        <w:t>3</w:t>
      </w:r>
      <w:r w:rsidR="007C4053" w:rsidRPr="00F74048">
        <w:rPr>
          <w:rFonts w:ascii="Times New Roman" w:eastAsia="B Titr" w:hAnsi="Times New Roman" w:cs="B Titr" w:hint="cs"/>
          <w:b/>
          <w:bCs/>
          <w:color w:val="FF0000"/>
          <w:spacing w:val="-3"/>
          <w:w w:val="80"/>
          <w:sz w:val="24"/>
          <w:szCs w:val="24"/>
          <w:rtl/>
        </w:rPr>
        <w:t>-</w:t>
      </w:r>
      <w:r w:rsidR="002279DC" w:rsidRPr="00F74048">
        <w:rPr>
          <w:rFonts w:ascii="Times New Roman" w:eastAsia="B Titr" w:hAnsi="Times New Roman" w:cs="B Titr" w:hint="cs"/>
          <w:b/>
          <w:bCs/>
          <w:color w:val="FF0000"/>
          <w:spacing w:val="-3"/>
          <w:w w:val="80"/>
          <w:sz w:val="24"/>
          <w:szCs w:val="24"/>
          <w:rtl/>
        </w:rPr>
        <w:t xml:space="preserve"> </w:t>
      </w:r>
      <w:r w:rsidR="002539B2" w:rsidRPr="00F74048">
        <w:rPr>
          <w:rFonts w:ascii="Times New Roman" w:eastAsia="B Titr" w:hAnsi="Times New Roman" w:cs="B Titr" w:hint="cs"/>
          <w:b/>
          <w:bCs/>
          <w:color w:val="FF0000"/>
          <w:spacing w:val="-3"/>
          <w:w w:val="80"/>
          <w:sz w:val="24"/>
          <w:szCs w:val="24"/>
          <w:rtl/>
        </w:rPr>
        <w:t xml:space="preserve"> </w:t>
      </w:r>
      <w:r w:rsidR="007C4053" w:rsidRPr="00F74048">
        <w:rPr>
          <w:rFonts w:ascii="Times New Roman" w:eastAsia="B Titr" w:hAnsi="Times New Roman" w:cs="B Titr" w:hint="cs"/>
          <w:b/>
          <w:bCs/>
          <w:color w:val="FF0000"/>
          <w:spacing w:val="-3"/>
          <w:w w:val="80"/>
          <w:sz w:val="24"/>
          <w:szCs w:val="24"/>
          <w:rtl/>
        </w:rPr>
        <w:t>هدف</w:t>
      </w:r>
      <w:r w:rsidR="002539B2" w:rsidRPr="00F74048">
        <w:rPr>
          <w:rFonts w:ascii="Times New Roman" w:eastAsia="B Titr" w:hAnsi="Times New Roman" w:cs="B Titr" w:hint="cs"/>
          <w:b/>
          <w:bCs/>
          <w:color w:val="FF0000"/>
          <w:spacing w:val="-3"/>
          <w:w w:val="80"/>
          <w:sz w:val="24"/>
          <w:szCs w:val="24"/>
          <w:rtl/>
        </w:rPr>
        <w:t xml:space="preserve"> </w:t>
      </w:r>
      <w:r w:rsidR="007C4053" w:rsidRPr="00F74048">
        <w:rPr>
          <w:rFonts w:ascii="Times New Roman" w:eastAsia="B Titr" w:hAnsi="Times New Roman" w:cs="B Titr" w:hint="cs"/>
          <w:b/>
          <w:bCs/>
          <w:color w:val="FF0000"/>
          <w:spacing w:val="-3"/>
          <w:w w:val="80"/>
          <w:sz w:val="24"/>
          <w:szCs w:val="24"/>
          <w:rtl/>
        </w:rPr>
        <w:t>:</w:t>
      </w:r>
      <w:r w:rsidR="000A0F9E" w:rsidRPr="000A0F9E">
        <w:rPr>
          <w:rtl/>
        </w:rPr>
        <w:t xml:space="preserve"> </w:t>
      </w:r>
    </w:p>
    <w:p w:rsidR="00337363" w:rsidRPr="00337363" w:rsidRDefault="00337363" w:rsidP="00337363">
      <w:pPr>
        <w:pStyle w:val="ListParagraph"/>
        <w:numPr>
          <w:ilvl w:val="0"/>
          <w:numId w:val="20"/>
        </w:numPr>
        <w:bidi/>
        <w:spacing w:line="360" w:lineRule="auto"/>
        <w:ind w:right="212"/>
        <w:rPr>
          <w:rFonts w:cs="B Nazanin"/>
          <w:b/>
          <w:bCs/>
          <w:sz w:val="24"/>
          <w:szCs w:val="24"/>
          <w:rtl/>
        </w:rPr>
      </w:pPr>
      <w:r w:rsidRPr="00337363">
        <w:rPr>
          <w:rFonts w:cs="B Nazanin" w:hint="cs"/>
          <w:b/>
          <w:bCs/>
          <w:sz w:val="24"/>
          <w:szCs w:val="24"/>
          <w:rtl/>
        </w:rPr>
        <w:t>تسهیل و تسریع دردسترسی به منابع مورد نیاز</w:t>
      </w:r>
    </w:p>
    <w:p w:rsidR="00337363" w:rsidRPr="00337363" w:rsidRDefault="00337363" w:rsidP="00337363">
      <w:pPr>
        <w:pStyle w:val="ListParagraph"/>
        <w:numPr>
          <w:ilvl w:val="0"/>
          <w:numId w:val="20"/>
        </w:numPr>
        <w:bidi/>
        <w:spacing w:line="360" w:lineRule="auto"/>
        <w:ind w:right="212"/>
        <w:rPr>
          <w:rFonts w:cs="B Nazanin"/>
          <w:b/>
          <w:bCs/>
          <w:sz w:val="24"/>
          <w:szCs w:val="24"/>
          <w:rtl/>
        </w:rPr>
      </w:pPr>
      <w:r w:rsidRPr="00337363">
        <w:rPr>
          <w:rFonts w:cs="B Nazanin" w:hint="cs"/>
          <w:b/>
          <w:bCs/>
          <w:sz w:val="24"/>
          <w:szCs w:val="24"/>
          <w:rtl/>
        </w:rPr>
        <w:t>جلوگیری از انباشته شدن منابع زائد و بی استفاده</w:t>
      </w:r>
    </w:p>
    <w:p w:rsidR="00337363" w:rsidRPr="00337363" w:rsidRDefault="00337363" w:rsidP="00337363">
      <w:pPr>
        <w:pStyle w:val="ListParagraph"/>
        <w:numPr>
          <w:ilvl w:val="0"/>
          <w:numId w:val="20"/>
        </w:numPr>
        <w:bidi/>
        <w:spacing w:line="360" w:lineRule="auto"/>
        <w:ind w:right="212"/>
        <w:rPr>
          <w:rFonts w:cs="B Nazanin"/>
          <w:b/>
          <w:bCs/>
          <w:sz w:val="24"/>
          <w:szCs w:val="24"/>
          <w:rtl/>
        </w:rPr>
      </w:pPr>
      <w:r w:rsidRPr="00337363">
        <w:rPr>
          <w:rFonts w:cs="B Nazanin" w:hint="cs"/>
          <w:b/>
          <w:bCs/>
          <w:sz w:val="24"/>
          <w:szCs w:val="24"/>
          <w:rtl/>
        </w:rPr>
        <w:t>ایجاد فضای مناسب جهت جایگزینی منابع اطلاعاتی جدید</w:t>
      </w:r>
    </w:p>
    <w:p w:rsidR="00337363" w:rsidRPr="00337363" w:rsidRDefault="00337363" w:rsidP="00337363">
      <w:pPr>
        <w:pStyle w:val="ListParagraph"/>
        <w:numPr>
          <w:ilvl w:val="0"/>
          <w:numId w:val="20"/>
        </w:numPr>
        <w:bidi/>
        <w:spacing w:line="360" w:lineRule="auto"/>
        <w:ind w:right="212"/>
        <w:rPr>
          <w:rFonts w:cs="B Nazanin"/>
          <w:b/>
          <w:bCs/>
          <w:sz w:val="24"/>
          <w:szCs w:val="24"/>
          <w:rtl/>
        </w:rPr>
      </w:pPr>
      <w:r w:rsidRPr="00337363">
        <w:rPr>
          <w:rFonts w:cs="B Nazanin" w:hint="cs"/>
          <w:b/>
          <w:bCs/>
          <w:sz w:val="24"/>
          <w:szCs w:val="24"/>
          <w:rtl/>
        </w:rPr>
        <w:t>پویایی و زنده نگه داشتن مجموعه کتابخانه</w:t>
      </w:r>
    </w:p>
    <w:p w:rsidR="00337363" w:rsidRPr="00337363" w:rsidRDefault="00337363" w:rsidP="00337363">
      <w:pPr>
        <w:pStyle w:val="ListParagraph"/>
        <w:numPr>
          <w:ilvl w:val="0"/>
          <w:numId w:val="20"/>
        </w:numPr>
        <w:bidi/>
        <w:spacing w:line="360" w:lineRule="auto"/>
        <w:ind w:right="212"/>
        <w:rPr>
          <w:rFonts w:ascii="Times New Roman" w:eastAsia="B Titr" w:hAnsi="Times New Roman" w:cs="B Nazanin"/>
          <w:b/>
          <w:bCs/>
          <w:color w:val="FF0000"/>
          <w:spacing w:val="-3"/>
          <w:w w:val="80"/>
          <w:sz w:val="28"/>
          <w:szCs w:val="28"/>
        </w:rPr>
      </w:pPr>
      <w:r w:rsidRPr="00337363">
        <w:rPr>
          <w:rFonts w:cs="B Nazanin" w:hint="cs"/>
          <w:b/>
          <w:bCs/>
          <w:sz w:val="24"/>
          <w:szCs w:val="24"/>
          <w:rtl/>
        </w:rPr>
        <w:t>یک دست سازی منابع و مواد اطلاعاتی</w:t>
      </w:r>
    </w:p>
    <w:p w:rsidR="00337363" w:rsidRDefault="00337363" w:rsidP="00337363">
      <w:pPr>
        <w:bidi/>
        <w:spacing w:line="360" w:lineRule="auto"/>
        <w:ind w:right="212"/>
        <w:rPr>
          <w:rFonts w:ascii="Times New Roman" w:eastAsia="B Titr" w:hAnsi="Times New Roman" w:cs="B Nazanin"/>
          <w:b/>
          <w:bCs/>
          <w:color w:val="FF0000"/>
          <w:spacing w:val="-3"/>
          <w:w w:val="80"/>
          <w:sz w:val="28"/>
          <w:szCs w:val="28"/>
          <w:rtl/>
        </w:rPr>
      </w:pPr>
    </w:p>
    <w:p w:rsidR="00337363" w:rsidRPr="00337363" w:rsidRDefault="00337363" w:rsidP="00337363">
      <w:pPr>
        <w:bidi/>
        <w:spacing w:line="360" w:lineRule="auto"/>
        <w:ind w:right="212"/>
        <w:rPr>
          <w:rFonts w:ascii="Times New Roman" w:eastAsia="B Titr" w:hAnsi="Times New Roman" w:cs="B Nazanin"/>
          <w:b/>
          <w:bCs/>
          <w:color w:val="FF0000"/>
          <w:spacing w:val="-3"/>
          <w:w w:val="80"/>
          <w:sz w:val="28"/>
          <w:szCs w:val="28"/>
          <w:rtl/>
        </w:rPr>
      </w:pPr>
    </w:p>
    <w:p w:rsidR="00190529" w:rsidRPr="00F74048" w:rsidRDefault="00190529" w:rsidP="00312061">
      <w:pPr>
        <w:pStyle w:val="Heading1"/>
        <w:bidi/>
        <w:spacing w:line="360" w:lineRule="auto"/>
        <w:ind w:left="277" w:right="212"/>
        <w:rPr>
          <w:rFonts w:ascii="Times New Roman" w:hAnsi="Times New Roman" w:cs="B Titr"/>
          <w:color w:val="FF0000"/>
          <w:spacing w:val="-3"/>
          <w:w w:val="80"/>
          <w:sz w:val="8"/>
          <w:szCs w:val="8"/>
          <w:rtl/>
          <w:lang w:bidi="fa-IR"/>
        </w:rPr>
      </w:pPr>
    </w:p>
    <w:p w:rsidR="00862121" w:rsidRDefault="00FD17B2" w:rsidP="00862121">
      <w:pPr>
        <w:pStyle w:val="Heading1"/>
        <w:bidi/>
        <w:spacing w:line="360" w:lineRule="auto"/>
        <w:ind w:left="277" w:right="212"/>
        <w:rPr>
          <w:rFonts w:ascii="Times New Roman" w:hAnsi="Times New Roman" w:cs="B Titr"/>
          <w:color w:val="FF0000"/>
          <w:spacing w:val="-3"/>
          <w:w w:val="80"/>
          <w:rtl/>
        </w:rPr>
      </w:pPr>
      <w:r>
        <w:rPr>
          <w:rFonts w:ascii="Times New Roman" w:hAnsi="Times New Roman" w:cs="B Titr" w:hint="cs"/>
          <w:color w:val="FF0000"/>
          <w:spacing w:val="-3"/>
          <w:w w:val="80"/>
          <w:rtl/>
        </w:rPr>
        <w:t>4</w:t>
      </w:r>
      <w:r w:rsidR="003E5352" w:rsidRPr="00F74048">
        <w:rPr>
          <w:rFonts w:ascii="Times New Roman" w:hAnsi="Times New Roman" w:cs="B Titr" w:hint="cs"/>
          <w:color w:val="FF0000"/>
          <w:spacing w:val="-3"/>
          <w:w w:val="80"/>
          <w:rtl/>
        </w:rPr>
        <w:t>- تعاریف</w:t>
      </w:r>
      <w:r w:rsidR="00862121">
        <w:rPr>
          <w:rFonts w:ascii="Times New Roman" w:hAnsi="Times New Roman" w:cs="B Titr" w:hint="cs"/>
          <w:color w:val="FF0000"/>
          <w:spacing w:val="-3"/>
          <w:w w:val="80"/>
          <w:rtl/>
        </w:rPr>
        <w:t>:</w:t>
      </w:r>
    </w:p>
    <w:p w:rsidR="00337363" w:rsidRDefault="00337363" w:rsidP="00337363">
      <w:pPr>
        <w:pStyle w:val="Heading1"/>
        <w:bidi/>
        <w:spacing w:line="360" w:lineRule="auto"/>
        <w:ind w:left="277" w:right="212"/>
        <w:rPr>
          <w:rFonts w:ascii="Times New Roman" w:hAnsi="Times New Roman" w:cs="B Titr"/>
          <w:color w:val="FF0000"/>
          <w:spacing w:val="-3"/>
          <w:w w:val="80"/>
          <w:rtl/>
        </w:rPr>
      </w:pPr>
      <w:r w:rsidRPr="00337363">
        <w:rPr>
          <w:rFonts w:cs="B Nazanin" w:hint="cs"/>
          <w:color w:val="333333"/>
          <w:shd w:val="clear" w:color="auto" w:fill="FFFFFF"/>
          <w:rtl/>
        </w:rPr>
        <w:t>وجین: عمل حذف کردن یا جابجا کردن نسخهﻫﺎی زائد کتاب</w:t>
      </w:r>
      <w:r w:rsidR="00BE259E">
        <w:rPr>
          <w:rFonts w:cs="B Nazanin" w:hint="cs"/>
          <w:color w:val="333333"/>
          <w:shd w:val="clear" w:color="auto" w:fill="FFFFFF"/>
          <w:rtl/>
        </w:rPr>
        <w:t xml:space="preserve"> </w:t>
      </w:r>
      <w:r w:rsidRPr="00337363">
        <w:rPr>
          <w:rFonts w:cs="B Nazanin" w:hint="cs"/>
          <w:color w:val="333333"/>
          <w:shd w:val="clear" w:color="auto" w:fill="FFFFFF"/>
          <w:rtl/>
        </w:rPr>
        <w:t>ها و موادی است که به ندرت مورد استفاده قرار می گیرند یا به کلی قابل استفاده نیستند</w:t>
      </w:r>
      <w:r>
        <w:rPr>
          <w:rFonts w:cs="B Nazanin" w:hint="cs"/>
          <w:color w:val="333333"/>
          <w:sz w:val="28"/>
          <w:szCs w:val="28"/>
          <w:shd w:val="clear" w:color="auto" w:fill="FFFFFF"/>
        </w:rPr>
        <w:t>.</w:t>
      </w:r>
    </w:p>
    <w:p w:rsidR="008B0556" w:rsidRDefault="00862121" w:rsidP="00862121">
      <w:pPr>
        <w:pStyle w:val="Heading1"/>
        <w:bidi/>
        <w:spacing w:line="360" w:lineRule="auto"/>
        <w:ind w:left="277" w:right="212"/>
        <w:rPr>
          <w:rFonts w:ascii="Times New Roman" w:hAnsi="Times New Roman" w:cs="B Titr"/>
          <w:color w:val="FF0000"/>
          <w:spacing w:val="-3"/>
          <w:w w:val="80"/>
          <w:rtl/>
        </w:rPr>
      </w:pPr>
      <w:r w:rsidRPr="00862121">
        <w:rPr>
          <w:rFonts w:ascii="Times New Roman" w:hAnsi="Times New Roman" w:cs="B Titr" w:hint="cs"/>
          <w:color w:val="FF0000"/>
          <w:spacing w:val="-3"/>
          <w:w w:val="80"/>
          <w:rtl/>
        </w:rPr>
        <w:t>5</w:t>
      </w:r>
      <w:r w:rsidR="003E5352" w:rsidRPr="00F74048">
        <w:rPr>
          <w:rFonts w:ascii="Times New Roman" w:hAnsi="Times New Roman" w:cs="B Titr" w:hint="cs"/>
          <w:color w:val="FF0000"/>
          <w:spacing w:val="-3"/>
          <w:w w:val="80"/>
          <w:rtl/>
        </w:rPr>
        <w:t>- مسئولیتها</w:t>
      </w:r>
      <w:r w:rsidR="003E5352" w:rsidRPr="00F74048">
        <w:rPr>
          <w:rFonts w:ascii="Times New Roman" w:hAnsi="Times New Roman" w:cs="B Titr"/>
          <w:color w:val="FF0000"/>
          <w:spacing w:val="-3"/>
          <w:w w:val="80"/>
        </w:rPr>
        <w:t xml:space="preserve"> </w:t>
      </w:r>
      <w:r w:rsidR="003E5352" w:rsidRPr="00F74048">
        <w:rPr>
          <w:rFonts w:ascii="Times New Roman" w:hAnsi="Times New Roman" w:cs="B Titr" w:hint="cs"/>
          <w:color w:val="FF0000"/>
          <w:spacing w:val="-3"/>
          <w:w w:val="80"/>
          <w:rtl/>
        </w:rPr>
        <w:t>و</w:t>
      </w:r>
      <w:r w:rsidR="003E5352" w:rsidRPr="00F74048">
        <w:rPr>
          <w:rFonts w:ascii="Times New Roman" w:hAnsi="Times New Roman" w:cs="B Titr"/>
          <w:color w:val="FF0000"/>
          <w:spacing w:val="-3"/>
          <w:w w:val="80"/>
        </w:rPr>
        <w:t xml:space="preserve"> </w:t>
      </w:r>
      <w:r w:rsidR="003E5352" w:rsidRPr="00F74048">
        <w:rPr>
          <w:rFonts w:ascii="Times New Roman" w:hAnsi="Times New Roman" w:cs="B Titr" w:hint="cs"/>
          <w:color w:val="FF0000"/>
          <w:spacing w:val="-3"/>
          <w:w w:val="80"/>
          <w:rtl/>
        </w:rPr>
        <w:t>اختیارات</w:t>
      </w:r>
      <w:r w:rsidR="001E6777" w:rsidRPr="00F74048">
        <w:rPr>
          <w:rFonts w:ascii="Times New Roman" w:hAnsi="Times New Roman" w:cs="B Titr" w:hint="cs"/>
          <w:color w:val="FF0000"/>
          <w:spacing w:val="-3"/>
          <w:w w:val="80"/>
          <w:rtl/>
        </w:rPr>
        <w:t xml:space="preserve"> </w:t>
      </w:r>
      <w:r w:rsidR="003E5352" w:rsidRPr="00F74048">
        <w:rPr>
          <w:rFonts w:ascii="Times New Roman" w:hAnsi="Times New Roman" w:cs="B Titr"/>
          <w:color w:val="FF0000"/>
          <w:spacing w:val="-3"/>
          <w:w w:val="80"/>
        </w:rPr>
        <w:t>:</w:t>
      </w:r>
    </w:p>
    <w:p w:rsidR="00200A52" w:rsidRPr="00BE259E" w:rsidRDefault="00BE259E" w:rsidP="00BE259E">
      <w:pPr>
        <w:pStyle w:val="Heading1"/>
        <w:bidi/>
        <w:spacing w:line="360" w:lineRule="auto"/>
        <w:ind w:right="212"/>
        <w:rPr>
          <w:rFonts w:ascii="Times New Roman" w:hAnsi="Times New Roman" w:cs="B Nazanin"/>
          <w:color w:val="000000" w:themeColor="text1"/>
          <w:spacing w:val="-3"/>
          <w:w w:val="80"/>
        </w:rPr>
      </w:pPr>
      <w:r w:rsidRPr="00BE259E">
        <w:rPr>
          <w:rFonts w:ascii="Times New Roman" w:hAnsi="Times New Roman" w:cs="B Nazanin" w:hint="cs"/>
          <w:color w:val="000000" w:themeColor="text1"/>
          <w:spacing w:val="-3"/>
          <w:w w:val="80"/>
          <w:rtl/>
        </w:rPr>
        <w:t xml:space="preserve">مسئول کتابخانه </w:t>
      </w:r>
      <w:r>
        <w:rPr>
          <w:rFonts w:ascii="Times New Roman" w:hAnsi="Times New Roman" w:cs="B Nazanin" w:hint="cs"/>
          <w:color w:val="000000" w:themeColor="text1"/>
          <w:spacing w:val="-3"/>
          <w:w w:val="80"/>
          <w:rtl/>
        </w:rPr>
        <w:t>:همه ی مراحل زیر نظر مسئول کتابخانه انجام می گیرد.</w:t>
      </w:r>
    </w:p>
    <w:p w:rsidR="00337363" w:rsidRPr="00BE259E" w:rsidRDefault="00FD17B2" w:rsidP="00BE259E">
      <w:pPr>
        <w:pStyle w:val="Heading1"/>
        <w:bidi/>
        <w:spacing w:line="360" w:lineRule="auto"/>
        <w:ind w:left="360" w:right="212"/>
        <w:jc w:val="both"/>
        <w:rPr>
          <w:rFonts w:ascii="Times New Roman" w:hAnsi="Times New Roman" w:cs="B Nazanin"/>
          <w:color w:val="FF0000"/>
          <w:spacing w:val="-3"/>
          <w:w w:val="80"/>
          <w:rtl/>
        </w:rPr>
      </w:pPr>
      <w:r>
        <w:rPr>
          <w:rFonts w:ascii="Times New Roman" w:hAnsi="Times New Roman" w:cs="B Titr" w:hint="cs"/>
          <w:color w:val="FF0000"/>
          <w:spacing w:val="-3"/>
          <w:w w:val="80"/>
          <w:rtl/>
        </w:rPr>
        <w:t>6</w:t>
      </w:r>
      <w:r w:rsidR="003E5352" w:rsidRPr="00F74048">
        <w:rPr>
          <w:rFonts w:ascii="Times New Roman" w:hAnsi="Times New Roman" w:cs="B Titr" w:hint="cs"/>
          <w:color w:val="FF0000"/>
          <w:spacing w:val="-3"/>
          <w:w w:val="80"/>
          <w:rtl/>
        </w:rPr>
        <w:t>-</w:t>
      </w:r>
      <w:r w:rsidR="00C064B0" w:rsidRPr="00F74048">
        <w:rPr>
          <w:rFonts w:ascii="Times New Roman" w:hAnsi="Times New Roman" w:cs="B Titr" w:hint="cs"/>
          <w:color w:val="FF0000"/>
          <w:spacing w:val="-3"/>
          <w:w w:val="80"/>
          <w:rtl/>
        </w:rPr>
        <w:t xml:space="preserve"> </w:t>
      </w:r>
      <w:r w:rsidR="003E5352" w:rsidRPr="00F74048">
        <w:rPr>
          <w:rFonts w:ascii="Times New Roman" w:hAnsi="Times New Roman" w:cs="B Titr" w:hint="cs"/>
          <w:color w:val="FF0000"/>
          <w:spacing w:val="-3"/>
          <w:w w:val="80"/>
          <w:rtl/>
        </w:rPr>
        <w:t xml:space="preserve"> شرح</w:t>
      </w:r>
      <w:r w:rsidR="003E5352" w:rsidRPr="00F74048">
        <w:rPr>
          <w:rFonts w:ascii="Times New Roman" w:hAnsi="Times New Roman" w:cs="B Titr"/>
          <w:color w:val="FF0000"/>
          <w:spacing w:val="-3"/>
          <w:w w:val="80"/>
        </w:rPr>
        <w:t xml:space="preserve"> </w:t>
      </w:r>
      <w:r w:rsidR="003E5352" w:rsidRPr="00F74048">
        <w:rPr>
          <w:rFonts w:ascii="Times New Roman" w:hAnsi="Times New Roman" w:cs="B Titr" w:hint="cs"/>
          <w:color w:val="FF0000"/>
          <w:spacing w:val="-3"/>
          <w:w w:val="80"/>
          <w:rtl/>
        </w:rPr>
        <w:t>روش</w:t>
      </w:r>
      <w:r w:rsidR="003E5352" w:rsidRPr="00F74048">
        <w:rPr>
          <w:rFonts w:ascii="Times New Roman" w:hAnsi="Times New Roman" w:cs="B Titr"/>
          <w:color w:val="FF0000"/>
          <w:spacing w:val="-3"/>
          <w:w w:val="80"/>
        </w:rPr>
        <w:t xml:space="preserve"> </w:t>
      </w:r>
      <w:r>
        <w:rPr>
          <w:rFonts w:ascii="Times New Roman" w:hAnsi="Times New Roman" w:cs="B Titr" w:hint="cs"/>
          <w:color w:val="FF0000"/>
          <w:spacing w:val="-3"/>
          <w:w w:val="80"/>
          <w:rtl/>
        </w:rPr>
        <w:t>اجرا</w:t>
      </w:r>
      <w:r w:rsidR="00C064B0" w:rsidRPr="00F74048">
        <w:rPr>
          <w:rFonts w:ascii="Times New Roman" w:hAnsi="Times New Roman" w:cs="B Titr" w:hint="cs"/>
          <w:color w:val="FF0000"/>
          <w:spacing w:val="-3"/>
          <w:w w:val="80"/>
          <w:rtl/>
        </w:rPr>
        <w:t xml:space="preserve"> </w:t>
      </w:r>
      <w:r w:rsidR="00C064B0" w:rsidRPr="00F74048">
        <w:rPr>
          <w:rFonts w:ascii="Times New Roman" w:hAnsi="Times New Roman" w:cs="B Titr"/>
          <w:color w:val="FF0000"/>
          <w:spacing w:val="-3"/>
          <w:w w:val="80"/>
        </w:rPr>
        <w:t xml:space="preserve"> </w:t>
      </w:r>
      <w:r w:rsidR="003E5352" w:rsidRPr="00F74048">
        <w:rPr>
          <w:rFonts w:ascii="Times New Roman" w:hAnsi="Times New Roman" w:cs="B Titr"/>
          <w:color w:val="FF0000"/>
          <w:spacing w:val="-3"/>
          <w:w w:val="80"/>
        </w:rPr>
        <w:t>:</w:t>
      </w:r>
    </w:p>
    <w:p w:rsidR="00BE259E" w:rsidRPr="00BE259E" w:rsidRDefault="00BE259E" w:rsidP="00BE259E">
      <w:pPr>
        <w:pStyle w:val="ListParagraph"/>
        <w:widowControl/>
        <w:numPr>
          <w:ilvl w:val="0"/>
          <w:numId w:val="24"/>
        </w:numPr>
        <w:shd w:val="clear" w:color="auto" w:fill="FFFFFF"/>
        <w:bidi/>
        <w:rPr>
          <w:rFonts w:ascii="Tahoma" w:eastAsia="Times New Roman" w:hAnsi="Tahoma" w:cs="B Nazanin"/>
          <w:b/>
          <w:bCs/>
          <w:color w:val="555555"/>
          <w:spacing w:val="-5"/>
          <w:sz w:val="24"/>
          <w:szCs w:val="24"/>
        </w:rPr>
      </w:pPr>
      <w:r w:rsidRPr="00BE259E">
        <w:rPr>
          <w:rFonts w:ascii="Tahoma" w:eastAsia="Times New Roman" w:hAnsi="Tahoma" w:cs="B Nazanin"/>
          <w:b/>
          <w:bCs/>
          <w:color w:val="555555"/>
          <w:spacing w:val="-5"/>
          <w:sz w:val="24"/>
          <w:szCs w:val="24"/>
          <w:rtl/>
        </w:rPr>
        <w:t>قبل از شروع عملیات وجین، ابتدا فرآیند رف‌خوانی توسط کتابداران کتابخانه‌های مربوطه انجام می‌شود و تمامی منابع مجموعه‌ها از لحاظ منابع مفقودی، امانت و موجودی کنترل و بازبینی می‌شود</w:t>
      </w:r>
      <w:r w:rsidRPr="00BE259E">
        <w:rPr>
          <w:rFonts w:ascii="Tahoma" w:eastAsia="Times New Roman" w:hAnsi="Tahoma" w:cs="B Nazanin"/>
          <w:b/>
          <w:bCs/>
          <w:color w:val="555555"/>
          <w:spacing w:val="-5"/>
          <w:sz w:val="24"/>
          <w:szCs w:val="24"/>
        </w:rPr>
        <w:t>.</w:t>
      </w:r>
      <w:r w:rsidRPr="00BE259E">
        <w:rPr>
          <w:rFonts w:ascii="Tahoma" w:eastAsia="Times New Roman" w:hAnsi="Tahoma" w:cs="B Nazanin" w:hint="cs"/>
          <w:b/>
          <w:bCs/>
          <w:color w:val="555555"/>
          <w:spacing w:val="-5"/>
          <w:sz w:val="24"/>
          <w:szCs w:val="24"/>
          <w:rtl/>
        </w:rPr>
        <w:t>(</w:t>
      </w:r>
      <w:r w:rsidRPr="00BE259E">
        <w:rPr>
          <w:rFonts w:ascii="Tahoma" w:eastAsia="Times New Roman" w:hAnsi="Tahoma" w:cs="B Nazanin"/>
          <w:b/>
          <w:bCs/>
          <w:color w:val="555555"/>
          <w:spacing w:val="-5"/>
          <w:sz w:val="24"/>
          <w:szCs w:val="24"/>
          <w:rtl/>
        </w:rPr>
        <w:t xml:space="preserve"> شروع کار وجین منابع در هر کتابخانه بدون انجام رف‌خوانی و قبل از آن غیر‌ممکن و ممنوع است</w:t>
      </w:r>
      <w:r w:rsidRPr="00BE259E">
        <w:rPr>
          <w:rFonts w:ascii="Tahoma" w:eastAsia="Times New Roman" w:hAnsi="Tahoma" w:cs="B Nazanin"/>
          <w:b/>
          <w:bCs/>
          <w:color w:val="555555"/>
          <w:spacing w:val="-5"/>
          <w:sz w:val="24"/>
          <w:szCs w:val="24"/>
        </w:rPr>
        <w:t>.</w:t>
      </w:r>
      <w:r w:rsidRPr="00BE259E">
        <w:rPr>
          <w:rFonts w:ascii="Tahoma" w:eastAsia="Times New Roman" w:hAnsi="Tahoma" w:cs="B Nazanin" w:hint="cs"/>
          <w:b/>
          <w:bCs/>
          <w:color w:val="555555"/>
          <w:spacing w:val="-5"/>
          <w:sz w:val="24"/>
          <w:szCs w:val="24"/>
          <w:rtl/>
        </w:rPr>
        <w:t>)</w:t>
      </w:r>
    </w:p>
    <w:p w:rsidR="00BE259E" w:rsidRPr="00BE259E" w:rsidRDefault="00BE259E" w:rsidP="00BE259E">
      <w:pPr>
        <w:pStyle w:val="ListParagraph"/>
        <w:widowControl/>
        <w:numPr>
          <w:ilvl w:val="0"/>
          <w:numId w:val="24"/>
        </w:numPr>
        <w:shd w:val="clear" w:color="auto" w:fill="FFFFFF"/>
        <w:bidi/>
        <w:rPr>
          <w:rFonts w:ascii="Tahoma" w:eastAsia="Times New Roman" w:hAnsi="Tahoma" w:cs="B Nazanin"/>
          <w:b/>
          <w:bCs/>
          <w:color w:val="555555"/>
          <w:spacing w:val="-5"/>
          <w:sz w:val="24"/>
          <w:szCs w:val="24"/>
        </w:rPr>
      </w:pPr>
      <w:r w:rsidRPr="00BE259E">
        <w:rPr>
          <w:rFonts w:ascii="Tahoma" w:eastAsia="Times New Roman" w:hAnsi="Tahoma" w:cs="B Nazanin"/>
          <w:b/>
          <w:bCs/>
          <w:color w:val="555555"/>
          <w:spacing w:val="-5"/>
          <w:sz w:val="24"/>
          <w:szCs w:val="24"/>
          <w:rtl/>
        </w:rPr>
        <w:t>برای انجام این کار کتابخانه‌ها به تشخیص مسئول کتابخانه می‌توانند وظایف خدمات امانت خود را در مقطع زمانی مناسب تعطیل کنند تا کار با دقت بیشتری انجام گیرد</w:t>
      </w:r>
      <w:r w:rsidRPr="00BE259E">
        <w:rPr>
          <w:rFonts w:ascii="Tahoma" w:eastAsia="Times New Roman" w:hAnsi="Tahoma" w:cs="B Nazanin"/>
          <w:b/>
          <w:bCs/>
          <w:color w:val="555555"/>
          <w:spacing w:val="-5"/>
          <w:sz w:val="24"/>
          <w:szCs w:val="24"/>
        </w:rPr>
        <w:t>.</w:t>
      </w:r>
    </w:p>
    <w:p w:rsidR="00BE259E" w:rsidRPr="00BE259E" w:rsidRDefault="00BE259E" w:rsidP="00BE259E">
      <w:pPr>
        <w:pStyle w:val="ListParagraph"/>
        <w:widowControl/>
        <w:numPr>
          <w:ilvl w:val="0"/>
          <w:numId w:val="24"/>
        </w:numPr>
        <w:shd w:val="clear" w:color="auto" w:fill="FFFFFF"/>
        <w:bidi/>
        <w:rPr>
          <w:rFonts w:ascii="Tahoma" w:eastAsia="Times New Roman" w:hAnsi="Tahoma" w:cs="B Nazanin"/>
          <w:b/>
          <w:bCs/>
          <w:color w:val="555555"/>
          <w:spacing w:val="-5"/>
          <w:sz w:val="24"/>
          <w:szCs w:val="24"/>
        </w:rPr>
      </w:pPr>
      <w:r w:rsidRPr="00BE259E">
        <w:rPr>
          <w:rFonts w:ascii="Tahoma" w:eastAsia="Times New Roman" w:hAnsi="Tahoma" w:cs="B Nazanin"/>
          <w:b/>
          <w:bCs/>
          <w:color w:val="555555"/>
          <w:spacing w:val="-5"/>
          <w:sz w:val="24"/>
          <w:szCs w:val="24"/>
          <w:rtl/>
        </w:rPr>
        <w:t xml:space="preserve">کتابخانه‌های تابعه دانشگاه باید زمان مناسبی را برای کار وجین در نظر بگیرند. بنابراین کتابداران موظفند هر </w:t>
      </w:r>
      <w:r w:rsidRPr="00BE259E">
        <w:rPr>
          <w:rFonts w:ascii="Tahoma" w:eastAsia="Times New Roman" w:hAnsi="Tahoma" w:cs="B Nazanin"/>
          <w:b/>
          <w:bCs/>
          <w:color w:val="555555"/>
          <w:spacing w:val="-5"/>
          <w:sz w:val="24"/>
          <w:szCs w:val="24"/>
          <w:rtl/>
          <w:lang w:bidi="fa-IR"/>
        </w:rPr>
        <w:t>۳</w:t>
      </w:r>
      <w:r w:rsidRPr="00BE259E">
        <w:rPr>
          <w:rFonts w:ascii="Tahoma" w:eastAsia="Times New Roman" w:hAnsi="Tahoma" w:cs="B Nazanin"/>
          <w:b/>
          <w:bCs/>
          <w:color w:val="555555"/>
          <w:spacing w:val="-5"/>
          <w:sz w:val="24"/>
          <w:szCs w:val="24"/>
          <w:rtl/>
        </w:rPr>
        <w:t xml:space="preserve"> سال یک بار (در فصل تابستان یا تعطیلات بین دو ترم)، به منظور ایجاد فضای مناسب جهت منابع جدید و روزآمد نمودن مجموعه خود براساس شاخص‌ها و معیارهای ذکر شده، مجموعه را بررسی و عمل وجین را همزمان با قفسه‌خوانی مجموعه انجام دهند</w:t>
      </w:r>
      <w:r w:rsidRPr="00BE259E">
        <w:rPr>
          <w:rFonts w:ascii="Tahoma" w:eastAsia="Times New Roman" w:hAnsi="Tahoma" w:cs="B Nazanin"/>
          <w:b/>
          <w:bCs/>
          <w:color w:val="555555"/>
          <w:spacing w:val="-5"/>
          <w:sz w:val="24"/>
          <w:szCs w:val="24"/>
        </w:rPr>
        <w:t>.</w:t>
      </w:r>
    </w:p>
    <w:p w:rsidR="00BE259E" w:rsidRPr="00BE259E" w:rsidRDefault="00BE259E" w:rsidP="00BE259E">
      <w:pPr>
        <w:pStyle w:val="ListParagraph"/>
        <w:widowControl/>
        <w:numPr>
          <w:ilvl w:val="0"/>
          <w:numId w:val="24"/>
        </w:numPr>
        <w:shd w:val="clear" w:color="auto" w:fill="FFFFFF"/>
        <w:bidi/>
        <w:rPr>
          <w:rFonts w:ascii="Tahoma" w:eastAsia="Times New Roman" w:hAnsi="Tahoma" w:cs="B Nazanin"/>
          <w:b/>
          <w:bCs/>
          <w:color w:val="555555"/>
          <w:spacing w:val="-5"/>
          <w:sz w:val="24"/>
          <w:szCs w:val="24"/>
        </w:rPr>
      </w:pPr>
      <w:r w:rsidRPr="00BE259E">
        <w:rPr>
          <w:rFonts w:ascii="Tahoma" w:eastAsia="Times New Roman" w:hAnsi="Tahoma" w:cs="B Nazanin"/>
          <w:b/>
          <w:bCs/>
          <w:color w:val="555555"/>
          <w:spacing w:val="-5"/>
          <w:sz w:val="24"/>
          <w:szCs w:val="24"/>
          <w:rtl/>
        </w:rPr>
        <w:t>وضعیت منابع وجین شده در نرم‌افزار کتابخانه‌ای به یکی از حالات وجین و یا مفقود شده تغییر می‌یاب</w:t>
      </w:r>
      <w:r>
        <w:rPr>
          <w:rFonts w:ascii="Tahoma" w:eastAsia="Times New Roman" w:hAnsi="Tahoma" w:cs="B Nazanin" w:hint="cs"/>
          <w:b/>
          <w:bCs/>
          <w:color w:val="555555"/>
          <w:spacing w:val="-5"/>
          <w:sz w:val="24"/>
          <w:szCs w:val="24"/>
          <w:rtl/>
        </w:rPr>
        <w:t>د.</w:t>
      </w:r>
    </w:p>
    <w:p w:rsidR="00BE259E" w:rsidRPr="00BE259E" w:rsidRDefault="00BE259E" w:rsidP="00BE259E">
      <w:pPr>
        <w:pStyle w:val="NormalWeb"/>
        <w:numPr>
          <w:ilvl w:val="0"/>
          <w:numId w:val="24"/>
        </w:numPr>
        <w:shd w:val="clear" w:color="auto" w:fill="FFFFFF"/>
        <w:bidi/>
        <w:spacing w:before="0" w:beforeAutospacing="0" w:after="240" w:afterAutospacing="0"/>
        <w:rPr>
          <w:rFonts w:ascii="Tahoma" w:hAnsi="Tahoma" w:cs="B Nazanin"/>
          <w:b/>
          <w:bCs/>
          <w:color w:val="555555"/>
          <w:spacing w:val="-5"/>
        </w:rPr>
      </w:pPr>
      <w:r>
        <w:rPr>
          <w:rFonts w:ascii="Tahoma" w:hAnsi="Tahoma" w:cs="B Nazanin"/>
          <w:b/>
          <w:bCs/>
          <w:color w:val="555555"/>
          <w:spacing w:val="-5"/>
          <w:rtl/>
        </w:rPr>
        <w:t>مسئول کتابخانه</w:t>
      </w:r>
      <w:r w:rsidRPr="00BE259E">
        <w:rPr>
          <w:rFonts w:ascii="Tahoma" w:hAnsi="Tahoma" w:cs="B Nazanin"/>
          <w:b/>
          <w:bCs/>
          <w:color w:val="555555"/>
          <w:spacing w:val="-5"/>
          <w:rtl/>
        </w:rPr>
        <w:t>، باید نامه‌ای تهیه کرده، به پیوست آن نیز لیست منابع وجینی شامل: شماره ثبت، عنوان منبع، نام نویسنده، سال و دیگر مشخصات ضروری را به کتابخانه مرکزی ارسال نمایند</w:t>
      </w:r>
      <w:r w:rsidRPr="00BE259E">
        <w:rPr>
          <w:rFonts w:ascii="Tahoma" w:hAnsi="Tahoma" w:cs="B Nazanin"/>
          <w:b/>
          <w:bCs/>
          <w:color w:val="555555"/>
          <w:spacing w:val="-5"/>
        </w:rPr>
        <w:t>.</w:t>
      </w:r>
    </w:p>
    <w:p w:rsidR="00BE259E" w:rsidRPr="00BE259E" w:rsidRDefault="00BE259E" w:rsidP="00BE259E">
      <w:pPr>
        <w:pStyle w:val="NormalWeb"/>
        <w:numPr>
          <w:ilvl w:val="0"/>
          <w:numId w:val="24"/>
        </w:numPr>
        <w:shd w:val="clear" w:color="auto" w:fill="FFFFFF"/>
        <w:bidi/>
        <w:spacing w:before="0" w:beforeAutospacing="0" w:after="240" w:afterAutospacing="0"/>
        <w:rPr>
          <w:rFonts w:ascii="Tahoma" w:hAnsi="Tahoma" w:cs="B Nazanin"/>
          <w:b/>
          <w:bCs/>
          <w:color w:val="555555"/>
          <w:spacing w:val="-5"/>
        </w:rPr>
      </w:pPr>
      <w:r w:rsidRPr="00BE259E">
        <w:rPr>
          <w:rFonts w:ascii="Tahoma" w:hAnsi="Tahoma" w:cs="B Nazanin"/>
          <w:b/>
          <w:bCs/>
          <w:color w:val="555555"/>
          <w:spacing w:val="-5"/>
          <w:rtl/>
        </w:rPr>
        <w:t>کتابخانه مرکزی لیست پیوست را در اختیار کتابخانه‌های تابعه دیگر قرار داده تادر صورت نیاز یا عدم نیاز اعلام نمایند. در صورتی که کتابخانه‌ای اعلام نیاز نمود، منابع مشخص شده جهت آن کتابخانه ارسال می‌شود. در غیر اینصورت از طرف کتابخانه مرکزی طی نامه‌ای بلامانع بودن خروج منابع وجینی از کتابخانه، ابلاغ می‌گردد</w:t>
      </w:r>
      <w:r w:rsidRPr="00BE259E">
        <w:rPr>
          <w:rFonts w:ascii="Tahoma" w:hAnsi="Tahoma" w:cs="B Nazanin"/>
          <w:b/>
          <w:bCs/>
          <w:color w:val="555555"/>
          <w:spacing w:val="-5"/>
        </w:rPr>
        <w:t>.</w:t>
      </w:r>
    </w:p>
    <w:p w:rsidR="00BE259E" w:rsidRPr="00404849" w:rsidRDefault="00BE259E" w:rsidP="00404849">
      <w:pPr>
        <w:pStyle w:val="NormalWeb"/>
        <w:numPr>
          <w:ilvl w:val="0"/>
          <w:numId w:val="24"/>
        </w:numPr>
        <w:shd w:val="clear" w:color="auto" w:fill="FFFFFF"/>
        <w:bidi/>
        <w:spacing w:before="0" w:beforeAutospacing="0" w:after="0" w:afterAutospacing="0"/>
        <w:rPr>
          <w:rFonts w:ascii="Tahoma" w:hAnsi="Tahoma" w:cs="B Nazanin"/>
          <w:b/>
          <w:bCs/>
          <w:color w:val="555555"/>
          <w:spacing w:val="-5"/>
          <w:rtl/>
        </w:rPr>
      </w:pPr>
      <w:r w:rsidRPr="00BE259E">
        <w:rPr>
          <w:rStyle w:val="Strong"/>
          <w:rFonts w:ascii="inherit" w:hAnsi="inherit" w:cs="B Nazanin"/>
          <w:color w:val="555555"/>
          <w:spacing w:val="-5"/>
          <w:bdr w:val="none" w:sz="0" w:space="0" w:color="auto" w:frame="1"/>
          <w:rtl/>
        </w:rPr>
        <w:t>تبصره</w:t>
      </w:r>
      <w:r w:rsidRPr="00BE259E">
        <w:rPr>
          <w:rStyle w:val="Strong"/>
          <w:rFonts w:ascii="inherit" w:hAnsi="inherit" w:cs="B Nazanin"/>
          <w:color w:val="555555"/>
          <w:spacing w:val="-5"/>
          <w:bdr w:val="none" w:sz="0" w:space="0" w:color="auto" w:frame="1"/>
        </w:rPr>
        <w:t>:</w:t>
      </w:r>
      <w:r w:rsidRPr="00BE259E">
        <w:rPr>
          <w:rFonts w:ascii="Tahoma" w:hAnsi="Tahoma" w:cs="B Nazanin"/>
          <w:b/>
          <w:bCs/>
          <w:color w:val="555555"/>
          <w:spacing w:val="-5"/>
        </w:rPr>
        <w:t> </w:t>
      </w:r>
      <w:r w:rsidRPr="00BE259E">
        <w:rPr>
          <w:rFonts w:ascii="Tahoma" w:hAnsi="Tahoma" w:cs="B Nazanin"/>
          <w:b/>
          <w:bCs/>
          <w:color w:val="555555"/>
          <w:spacing w:val="-5"/>
          <w:rtl/>
        </w:rPr>
        <w:t>لازم است مسئول کتابخانه پس از انجام وجین فیزیک منابع، لیست منابع وجینی را در بایگانی کتابخانه نگهداری و همچنین در دفتر ثبت کتابخانه، یا در نرم‌افزار کتابخانه، منابع وجینی را با ذکر تاریخ وجین مشخص نماید. سپس طبق سیاست‌های اداری و مالی هر واحد نسبت به فروش، اهداء، امحاء و</w:t>
      </w:r>
      <w:r w:rsidRPr="00BE259E">
        <w:rPr>
          <w:rFonts w:ascii="Sakkal Majalla" w:hAnsi="Sakkal Majalla" w:cs="Sakkal Majalla" w:hint="cs"/>
          <w:b/>
          <w:bCs/>
          <w:color w:val="555555"/>
          <w:spacing w:val="-5"/>
          <w:rtl/>
        </w:rPr>
        <w:t>…</w:t>
      </w:r>
      <w:r w:rsidRPr="00BE259E">
        <w:rPr>
          <w:rFonts w:ascii="Tahoma" w:hAnsi="Tahoma" w:cs="B Nazanin"/>
          <w:b/>
          <w:bCs/>
          <w:color w:val="555555"/>
          <w:spacing w:val="-5"/>
          <w:rtl/>
        </w:rPr>
        <w:t xml:space="preserve"> </w:t>
      </w:r>
      <w:r w:rsidRPr="00BE259E">
        <w:rPr>
          <w:rFonts w:ascii="Tahoma" w:hAnsi="Tahoma" w:cs="B Nazanin" w:hint="cs"/>
          <w:b/>
          <w:bCs/>
          <w:color w:val="555555"/>
          <w:spacing w:val="-5"/>
          <w:rtl/>
        </w:rPr>
        <w:t>منابع</w:t>
      </w:r>
      <w:r w:rsidRPr="00BE259E">
        <w:rPr>
          <w:rFonts w:ascii="Tahoma" w:hAnsi="Tahoma" w:cs="B Nazanin"/>
          <w:b/>
          <w:bCs/>
          <w:color w:val="555555"/>
          <w:spacing w:val="-5"/>
          <w:rtl/>
        </w:rPr>
        <w:t xml:space="preserve"> </w:t>
      </w:r>
      <w:r w:rsidRPr="00BE259E">
        <w:rPr>
          <w:rFonts w:ascii="Tahoma" w:hAnsi="Tahoma" w:cs="B Nazanin" w:hint="cs"/>
          <w:b/>
          <w:bCs/>
          <w:color w:val="555555"/>
          <w:spacing w:val="-5"/>
          <w:rtl/>
        </w:rPr>
        <w:t>وجینی</w:t>
      </w:r>
      <w:r w:rsidRPr="00BE259E">
        <w:rPr>
          <w:rFonts w:ascii="Tahoma" w:hAnsi="Tahoma" w:cs="B Nazanin"/>
          <w:b/>
          <w:bCs/>
          <w:color w:val="555555"/>
          <w:spacing w:val="-5"/>
          <w:rtl/>
        </w:rPr>
        <w:t xml:space="preserve"> </w:t>
      </w:r>
      <w:r w:rsidRPr="00BE259E">
        <w:rPr>
          <w:rFonts w:ascii="Tahoma" w:hAnsi="Tahoma" w:cs="B Nazanin" w:hint="cs"/>
          <w:b/>
          <w:bCs/>
          <w:color w:val="555555"/>
          <w:spacing w:val="-5"/>
          <w:rtl/>
        </w:rPr>
        <w:t>اقد</w:t>
      </w:r>
      <w:r w:rsidRPr="00BE259E">
        <w:rPr>
          <w:rFonts w:ascii="Tahoma" w:hAnsi="Tahoma" w:cs="B Nazanin"/>
          <w:b/>
          <w:bCs/>
          <w:color w:val="555555"/>
          <w:spacing w:val="-5"/>
          <w:rtl/>
        </w:rPr>
        <w:t>ام لازم صورت پذیرد</w:t>
      </w:r>
      <w:r w:rsidRPr="00BE259E">
        <w:rPr>
          <w:rFonts w:ascii="Tahoma" w:hAnsi="Tahoma" w:cs="B Nazanin"/>
          <w:b/>
          <w:bCs/>
          <w:color w:val="555555"/>
          <w:spacing w:val="-5"/>
        </w:rPr>
        <w:t>.</w:t>
      </w:r>
    </w:p>
    <w:p w:rsidR="000338B8" w:rsidRPr="00337363" w:rsidRDefault="009A58CB" w:rsidP="00404849">
      <w:pPr>
        <w:pStyle w:val="Heading1"/>
        <w:bidi/>
        <w:spacing w:line="360" w:lineRule="auto"/>
        <w:ind w:right="212"/>
        <w:rPr>
          <w:rFonts w:ascii="Times New Roman" w:hAnsi="Times New Roman" w:cs="B Titr"/>
          <w:color w:val="FF0000"/>
          <w:spacing w:val="-3"/>
          <w:w w:val="80"/>
          <w:rtl/>
        </w:rPr>
      </w:pPr>
      <w:r w:rsidRPr="00F74048">
        <w:rPr>
          <w:rFonts w:ascii="Times New Roman" w:hAnsi="Times New Roman" w:cs="B Titr" w:hint="cs"/>
          <w:color w:val="FF0000"/>
          <w:w w:val="85"/>
          <w:rtl/>
        </w:rPr>
        <w:lastRenderedPageBreak/>
        <w:t xml:space="preserve"> </w:t>
      </w:r>
    </w:p>
    <w:p w:rsidR="007F169F" w:rsidRPr="00404849" w:rsidRDefault="00D5528C" w:rsidP="00404849">
      <w:pPr>
        <w:bidi/>
        <w:spacing w:line="360" w:lineRule="auto"/>
        <w:rPr>
          <w:rFonts w:ascii="Times New Roman" w:hAnsi="Times New Roman" w:cs="B Titr,Bold"/>
          <w:b/>
          <w:bCs/>
          <w:color w:val="FF0000"/>
          <w:sz w:val="24"/>
          <w:szCs w:val="24"/>
        </w:rPr>
      </w:pPr>
      <w:r>
        <w:rPr>
          <w:rFonts w:ascii="Times New Roman" w:eastAsia="B Titr" w:hAnsi="Times New Roman" w:cs="B Titr" w:hint="cs"/>
          <w:b/>
          <w:bCs/>
          <w:color w:val="FF0000"/>
          <w:w w:val="85"/>
          <w:sz w:val="24"/>
          <w:szCs w:val="24"/>
          <w:rtl/>
        </w:rPr>
        <w:t>7</w:t>
      </w:r>
      <w:bookmarkStart w:id="0" w:name="_GoBack"/>
      <w:bookmarkEnd w:id="0"/>
      <w:r w:rsidR="00FD17B2">
        <w:rPr>
          <w:rFonts w:ascii="Times New Roman" w:eastAsia="B Titr" w:hAnsi="Times New Roman" w:cs="B Titr" w:hint="cs"/>
          <w:b/>
          <w:bCs/>
          <w:color w:val="FF0000"/>
          <w:w w:val="85"/>
          <w:sz w:val="24"/>
          <w:szCs w:val="24"/>
          <w:rtl/>
        </w:rPr>
        <w:t xml:space="preserve">- </w:t>
      </w:r>
      <w:r w:rsidR="009A58CB" w:rsidRPr="00F74048">
        <w:rPr>
          <w:rFonts w:ascii="Times New Roman" w:eastAsia="B Titr" w:hAnsi="Times New Roman" w:cs="B Titr" w:hint="cs"/>
          <w:b/>
          <w:bCs/>
          <w:color w:val="FF0000"/>
          <w:w w:val="85"/>
          <w:sz w:val="24"/>
          <w:szCs w:val="24"/>
          <w:rtl/>
        </w:rPr>
        <w:t>کارکنان</w:t>
      </w:r>
      <w:r w:rsidR="009A58CB" w:rsidRPr="00F74048">
        <w:rPr>
          <w:rFonts w:ascii="Times New Roman" w:eastAsia="B Titr" w:hAnsi="Times New Roman" w:cs="B Titr"/>
          <w:b/>
          <w:bCs/>
          <w:color w:val="FF0000"/>
          <w:w w:val="85"/>
          <w:sz w:val="24"/>
          <w:szCs w:val="24"/>
        </w:rPr>
        <w:t xml:space="preserve"> </w:t>
      </w:r>
      <w:r w:rsidR="009A58CB" w:rsidRPr="00F74048">
        <w:rPr>
          <w:rFonts w:ascii="Times New Roman" w:eastAsia="B Titr" w:hAnsi="Times New Roman" w:cs="B Titr" w:hint="cs"/>
          <w:b/>
          <w:bCs/>
          <w:color w:val="FF0000"/>
          <w:w w:val="85"/>
          <w:sz w:val="24"/>
          <w:szCs w:val="24"/>
          <w:rtl/>
        </w:rPr>
        <w:t>مرتبط</w:t>
      </w:r>
      <w:r w:rsidR="009A58CB" w:rsidRPr="00F74048">
        <w:rPr>
          <w:rFonts w:ascii="Times New Roman" w:hAnsi="Times New Roman" w:cs="B Titr,Bold"/>
          <w:b/>
          <w:bCs/>
          <w:color w:val="FF0000"/>
          <w:sz w:val="24"/>
          <w:szCs w:val="24"/>
        </w:rPr>
        <w:t xml:space="preserve">: </w:t>
      </w:r>
      <w:r w:rsidR="009A58CB" w:rsidRPr="00F74048">
        <w:rPr>
          <w:rFonts w:ascii="Times New Roman" w:hAnsi="Times New Roman" w:cs="B Titr,Bold" w:hint="cs"/>
          <w:b/>
          <w:bCs/>
          <w:color w:val="FF0000"/>
          <w:sz w:val="24"/>
          <w:szCs w:val="24"/>
          <w:rtl/>
        </w:rPr>
        <w:t xml:space="preserve"> </w:t>
      </w:r>
      <w:r w:rsidR="00BE259E" w:rsidRPr="00BE259E">
        <w:rPr>
          <w:rFonts w:ascii="Times New Roman" w:hAnsi="Times New Roman" w:cs="B Nazanin" w:hint="cs"/>
          <w:b/>
          <w:bCs/>
          <w:color w:val="000000" w:themeColor="text1"/>
          <w:spacing w:val="-3"/>
          <w:w w:val="80"/>
          <w:sz w:val="24"/>
          <w:szCs w:val="24"/>
          <w:rtl/>
        </w:rPr>
        <w:t>مسئو</w:t>
      </w:r>
      <w:r w:rsidR="00404849">
        <w:rPr>
          <w:rFonts w:ascii="Times New Roman" w:hAnsi="Times New Roman" w:cs="B Nazanin" w:hint="cs"/>
          <w:b/>
          <w:bCs/>
          <w:color w:val="000000" w:themeColor="text1"/>
          <w:spacing w:val="-3"/>
          <w:w w:val="80"/>
          <w:sz w:val="24"/>
          <w:szCs w:val="24"/>
          <w:rtl/>
        </w:rPr>
        <w:t>ل کتابخانه/مدیر امور عمومی/حراست</w:t>
      </w:r>
    </w:p>
    <w:sectPr w:rsidR="007F169F" w:rsidRPr="00404849" w:rsidSect="00596769">
      <w:headerReference w:type="even" r:id="rId7"/>
      <w:headerReference w:type="default" r:id="rId8"/>
      <w:footerReference w:type="even" r:id="rId9"/>
      <w:footerReference w:type="default" r:id="rId10"/>
      <w:headerReference w:type="first" r:id="rId11"/>
      <w:footerReference w:type="first" r:id="rId12"/>
      <w:pgSz w:w="11907" w:h="16840"/>
      <w:pgMar w:top="600" w:right="520" w:bottom="280" w:left="760" w:header="680" w:footer="708" w:gutter="0"/>
      <w:pgBorders w:offsetFrom="page">
        <w:top w:val="thickThinSmallGap" w:sz="24" w:space="15" w:color="7030A0"/>
        <w:left w:val="thickThinSmallGap" w:sz="24" w:space="15" w:color="7030A0"/>
        <w:bottom w:val="thinThickSmallGap" w:sz="24" w:space="15" w:color="7030A0"/>
        <w:right w:val="thinThickSmallGap" w:sz="24" w:space="15"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94" w:rsidRDefault="00BE6694" w:rsidP="00151665">
      <w:r>
        <w:separator/>
      </w:r>
    </w:p>
  </w:endnote>
  <w:endnote w:type="continuationSeparator" w:id="0">
    <w:p w:rsidR="00BE6694" w:rsidRDefault="00BE6694" w:rsidP="001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Bold">
    <w:altName w:val="Times New Roman"/>
    <w:panose1 w:val="00000000000000000000"/>
    <w:charset w:val="B2"/>
    <w:family w:val="auto"/>
    <w:notTrueType/>
    <w:pitch w:val="default"/>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B Mitra,Bold">
    <w:altName w:val="Times New Roman"/>
    <w:panose1 w:val="00000000000000000000"/>
    <w:charset w:val="B2"/>
    <w:family w:val="auto"/>
    <w:notTrueType/>
    <w:pitch w:val="default"/>
    <w:sig w:usb0="00002001" w:usb1="00000000" w:usb2="00000000"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4D" w:rsidRDefault="00D46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4D" w:rsidRDefault="00D46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4D" w:rsidRDefault="00D4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94" w:rsidRDefault="00BE6694" w:rsidP="00151665">
      <w:r>
        <w:separator/>
      </w:r>
    </w:p>
  </w:footnote>
  <w:footnote w:type="continuationSeparator" w:id="0">
    <w:p w:rsidR="00BE6694" w:rsidRDefault="00BE6694" w:rsidP="0015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4D" w:rsidRDefault="00D46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0442" w:type="dxa"/>
      <w:jc w:val="center"/>
      <w:tblBorders>
        <w:top w:val="threeDEmboss" w:sz="18" w:space="0" w:color="548DD4" w:themeColor="text2" w:themeTint="99"/>
        <w:left w:val="threeDEmboss" w:sz="18" w:space="0" w:color="548DD4" w:themeColor="text2" w:themeTint="99"/>
        <w:bottom w:val="threeDEmboss" w:sz="18" w:space="0" w:color="548DD4" w:themeColor="text2" w:themeTint="99"/>
        <w:right w:val="threeDEmboss" w:sz="18"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19"/>
      <w:gridCol w:w="6654"/>
      <w:gridCol w:w="2269"/>
    </w:tblGrid>
    <w:tr w:rsidR="00596769" w:rsidTr="00596769">
      <w:trPr>
        <w:jc w:val="center"/>
      </w:trPr>
      <w:tc>
        <w:tcPr>
          <w:tcW w:w="1519" w:type="dxa"/>
          <w:tcBorders>
            <w:bottom w:val="single" w:sz="36" w:space="0" w:color="365F91" w:themeColor="accent1" w:themeShade="BF"/>
            <w:right w:val="single" w:sz="12" w:space="0" w:color="548DD4" w:themeColor="text2" w:themeTint="99"/>
          </w:tcBorders>
        </w:tcPr>
        <w:p w:rsidR="00596769" w:rsidRDefault="00596769" w:rsidP="002C75CF">
          <w:pPr>
            <w:bidi/>
            <w:rPr>
              <w:rtl/>
              <w:lang w:bidi="fa-IR"/>
            </w:rPr>
          </w:pPr>
        </w:p>
        <w:p w:rsidR="00596769" w:rsidRDefault="00596769" w:rsidP="002C75CF">
          <w:pPr>
            <w:bidi/>
            <w:rPr>
              <w:rtl/>
              <w:lang w:bidi="fa-IR"/>
            </w:rPr>
          </w:pPr>
        </w:p>
        <w:p w:rsidR="00596769" w:rsidRDefault="00596769" w:rsidP="002C75CF">
          <w:pPr>
            <w:bidi/>
            <w:rPr>
              <w:rtl/>
              <w:lang w:bidi="fa-IR"/>
            </w:rPr>
          </w:pPr>
        </w:p>
        <w:p w:rsidR="00596769" w:rsidRDefault="00596769" w:rsidP="002C75CF">
          <w:pPr>
            <w:bidi/>
            <w:rPr>
              <w:rtl/>
              <w:lang w:bidi="fa-IR"/>
            </w:rPr>
          </w:pPr>
        </w:p>
        <w:p w:rsidR="00596769" w:rsidRDefault="00596769" w:rsidP="002C75CF">
          <w:pPr>
            <w:bidi/>
            <w:rPr>
              <w:rtl/>
              <w:lang w:bidi="fa-IR"/>
            </w:rPr>
          </w:pPr>
        </w:p>
      </w:tc>
      <w:tc>
        <w:tcPr>
          <w:tcW w:w="6654" w:type="dxa"/>
          <w:tcBorders>
            <w:left w:val="single" w:sz="12" w:space="0" w:color="548DD4" w:themeColor="text2" w:themeTint="99"/>
            <w:bottom w:val="single" w:sz="36" w:space="0" w:color="365F91" w:themeColor="accent1" w:themeShade="BF"/>
            <w:right w:val="single" w:sz="12" w:space="0" w:color="548DD4" w:themeColor="text2" w:themeTint="99"/>
          </w:tcBorders>
        </w:tcPr>
        <w:p w:rsidR="00596769" w:rsidRPr="00596769" w:rsidRDefault="00596769" w:rsidP="0067154F">
          <w:pPr>
            <w:pStyle w:val="TableParagraph"/>
            <w:bidi/>
            <w:spacing w:before="2" w:line="192" w:lineRule="auto"/>
            <w:ind w:left="181" w:right="255"/>
            <w:jc w:val="center"/>
            <w:rPr>
              <w:rFonts w:ascii="B Mitra,Bold" w:cs="B Titr"/>
              <w:b/>
              <w:bCs/>
              <w:sz w:val="24"/>
              <w:szCs w:val="24"/>
              <w:rtl/>
            </w:rPr>
          </w:pPr>
          <w:r>
            <w:rPr>
              <w:rFonts w:ascii="B Mitra,Bold" w:cs="B Titr" w:hint="cs"/>
              <w:b/>
              <w:bCs/>
              <w:noProof/>
              <w:sz w:val="24"/>
              <w:szCs w:val="24"/>
              <w:rtl/>
            </w:rPr>
            <w:drawing>
              <wp:anchor distT="0" distB="0" distL="114300" distR="114300" simplePos="0" relativeHeight="251661824" behindDoc="0" locked="0" layoutInCell="1" allowOverlap="1" wp14:anchorId="7A5479CF" wp14:editId="15D1EF51">
                <wp:simplePos x="0" y="0"/>
                <wp:positionH relativeFrom="column">
                  <wp:posOffset>4233545</wp:posOffset>
                </wp:positionH>
                <wp:positionV relativeFrom="paragraph">
                  <wp:posOffset>115570</wp:posOffset>
                </wp:positionV>
                <wp:extent cx="767715" cy="701675"/>
                <wp:effectExtent l="19050" t="0" r="0" b="0"/>
                <wp:wrapNone/>
                <wp:docPr id="2" name="Picture 0" descr="2015-11-08_12-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08_12-10-13.jpg"/>
                        <pic:cNvPicPr/>
                      </pic:nvPicPr>
                      <pic:blipFill>
                        <a:blip r:embed="rId1" cstate="print"/>
                        <a:srcRect l="-4053" r="-6989" b="-6656"/>
                        <a:stretch>
                          <a:fillRect/>
                        </a:stretch>
                      </pic:blipFill>
                      <pic:spPr>
                        <a:xfrm>
                          <a:off x="0" y="0"/>
                          <a:ext cx="767715" cy="701675"/>
                        </a:xfrm>
                        <a:prstGeom prst="rect">
                          <a:avLst/>
                        </a:prstGeom>
                      </pic:spPr>
                    </pic:pic>
                  </a:graphicData>
                </a:graphic>
              </wp:anchor>
            </w:drawing>
          </w:r>
          <w:r w:rsidRPr="00596769">
            <w:rPr>
              <w:rFonts w:ascii="B Mitra,Bold" w:cs="B Titr" w:hint="cs"/>
              <w:b/>
              <w:bCs/>
              <w:sz w:val="24"/>
              <w:szCs w:val="24"/>
              <w:rtl/>
            </w:rPr>
            <w:t>دانشگاه علوم پزشکی و خدمات بهداشتی درمانی استان اصفهان</w:t>
          </w:r>
        </w:p>
        <w:p w:rsidR="00596769" w:rsidRPr="00596769" w:rsidRDefault="00596769" w:rsidP="0067154F">
          <w:pPr>
            <w:pStyle w:val="TableParagraph"/>
            <w:bidi/>
            <w:spacing w:before="2" w:line="192" w:lineRule="auto"/>
            <w:ind w:left="181" w:right="255"/>
            <w:jc w:val="center"/>
            <w:rPr>
              <w:rFonts w:ascii="B Mitra,Bold" w:cs="B Titr"/>
              <w:b/>
              <w:bCs/>
              <w:sz w:val="24"/>
              <w:szCs w:val="24"/>
              <w:rtl/>
            </w:rPr>
          </w:pPr>
          <w:r w:rsidRPr="00596769">
            <w:rPr>
              <w:rFonts w:ascii="B Mitra,Bold" w:cs="B Titr" w:hint="cs"/>
              <w:b/>
              <w:bCs/>
              <w:sz w:val="24"/>
              <w:szCs w:val="24"/>
              <w:rtl/>
            </w:rPr>
            <w:t>مرکز آموزشی درمانی قلب شهید چمران</w:t>
          </w:r>
        </w:p>
        <w:p w:rsidR="00C70583" w:rsidRDefault="00596769" w:rsidP="00337363">
          <w:pPr>
            <w:pStyle w:val="TableParagraph"/>
            <w:bidi/>
            <w:spacing w:before="2" w:line="192" w:lineRule="auto"/>
            <w:ind w:left="181" w:right="255"/>
            <w:jc w:val="center"/>
            <w:rPr>
              <w:rFonts w:ascii="B Mitra,Bold" w:cs="B Titr"/>
              <w:b/>
              <w:bCs/>
              <w:sz w:val="24"/>
              <w:szCs w:val="24"/>
              <w:rtl/>
            </w:rPr>
          </w:pPr>
          <w:r w:rsidRPr="00596769">
            <w:rPr>
              <w:rFonts w:ascii="B Mitra,Bold" w:cs="B Titr" w:hint="cs"/>
              <w:b/>
              <w:bCs/>
              <w:sz w:val="24"/>
              <w:szCs w:val="24"/>
              <w:rtl/>
            </w:rPr>
            <w:t>عنوان</w:t>
          </w:r>
          <w:r w:rsidRPr="00596769">
            <w:rPr>
              <w:rFonts w:ascii="B Mitra,Bold" w:cs="B Titr"/>
              <w:b/>
              <w:bCs/>
              <w:sz w:val="24"/>
              <w:szCs w:val="24"/>
            </w:rPr>
            <w:t xml:space="preserve"> </w:t>
          </w:r>
          <w:r w:rsidR="00C70583">
            <w:rPr>
              <w:rFonts w:ascii="B Mitra,Bold" w:cs="B Titr" w:hint="cs"/>
              <w:b/>
              <w:bCs/>
              <w:sz w:val="24"/>
              <w:szCs w:val="24"/>
              <w:rtl/>
            </w:rPr>
            <w:t>خط مشی</w:t>
          </w:r>
          <w:r w:rsidRPr="00596769">
            <w:rPr>
              <w:rFonts w:ascii="B Mitra,Bold" w:cs="B Titr"/>
              <w:b/>
              <w:bCs/>
              <w:sz w:val="24"/>
              <w:szCs w:val="24"/>
            </w:rPr>
            <w:t>:</w:t>
          </w:r>
          <w:r w:rsidR="00337363">
            <w:rPr>
              <w:rFonts w:ascii="B Mitra,Bold" w:cs="B Titr" w:hint="cs"/>
              <w:b/>
              <w:bCs/>
              <w:sz w:val="24"/>
              <w:szCs w:val="24"/>
              <w:rtl/>
            </w:rPr>
            <w:t xml:space="preserve"> وجین منابع اطلاعاتی</w:t>
          </w:r>
        </w:p>
        <w:p w:rsidR="00596769" w:rsidRPr="00596769" w:rsidRDefault="00596769" w:rsidP="00940DE5">
          <w:pPr>
            <w:pStyle w:val="TableParagraph"/>
            <w:bidi/>
            <w:spacing w:before="2" w:line="192" w:lineRule="auto"/>
            <w:ind w:left="181" w:right="255"/>
            <w:jc w:val="center"/>
            <w:rPr>
              <w:rtl/>
              <w:lang w:bidi="fa-IR"/>
            </w:rPr>
          </w:pPr>
        </w:p>
      </w:tc>
      <w:tc>
        <w:tcPr>
          <w:tcW w:w="2269" w:type="dxa"/>
          <w:tcBorders>
            <w:left w:val="single" w:sz="12" w:space="0" w:color="548DD4" w:themeColor="text2" w:themeTint="99"/>
            <w:bottom w:val="single" w:sz="36" w:space="0" w:color="365F91" w:themeColor="accent1" w:themeShade="BF"/>
          </w:tcBorders>
        </w:tcPr>
        <w:p w:rsidR="00596769" w:rsidRPr="00DB3529" w:rsidRDefault="00596769" w:rsidP="0067154F">
          <w:pPr>
            <w:bidi/>
            <w:spacing w:line="276" w:lineRule="auto"/>
            <w:jc w:val="both"/>
            <w:rPr>
              <w:rFonts w:cs="B Titr"/>
              <w:rtl/>
              <w:lang w:bidi="fa-IR"/>
            </w:rPr>
          </w:pPr>
          <w:r w:rsidRPr="00DB3529">
            <w:rPr>
              <w:rFonts w:cs="B Titr" w:hint="cs"/>
              <w:rtl/>
              <w:lang w:bidi="fa-IR"/>
            </w:rPr>
            <w:t>شماره فرم :</w:t>
          </w:r>
        </w:p>
        <w:p w:rsidR="00596769" w:rsidRPr="00DB3529" w:rsidRDefault="00596769" w:rsidP="0067154F">
          <w:pPr>
            <w:spacing w:line="276" w:lineRule="auto"/>
            <w:jc w:val="both"/>
            <w:rPr>
              <w:rFonts w:asciiTheme="majorBidi" w:hAnsiTheme="majorBidi" w:cstheme="majorBidi"/>
              <w:b/>
              <w:bCs/>
              <w:sz w:val="26"/>
              <w:szCs w:val="26"/>
              <w:lang w:bidi="fa-IR"/>
            </w:rPr>
          </w:pPr>
          <w:r w:rsidRPr="00DB3529">
            <w:rPr>
              <w:rFonts w:asciiTheme="majorBidi" w:hAnsiTheme="majorBidi" w:cstheme="majorBidi"/>
              <w:b/>
              <w:bCs/>
              <w:sz w:val="26"/>
              <w:szCs w:val="26"/>
              <w:lang w:bidi="fa-IR"/>
            </w:rPr>
            <w:t xml:space="preserve">QI – FO – </w:t>
          </w:r>
          <w:r w:rsidR="00C70583">
            <w:rPr>
              <w:rFonts w:asciiTheme="majorBidi" w:hAnsiTheme="majorBidi" w:cstheme="majorBidi"/>
              <w:b/>
              <w:bCs/>
              <w:sz w:val="26"/>
              <w:szCs w:val="26"/>
              <w:lang w:bidi="fa-IR"/>
            </w:rPr>
            <w:t>11</w:t>
          </w:r>
        </w:p>
        <w:p w:rsidR="00596769" w:rsidRPr="00DB3529" w:rsidRDefault="00596769" w:rsidP="0067154F">
          <w:pPr>
            <w:bidi/>
            <w:spacing w:line="276" w:lineRule="auto"/>
            <w:jc w:val="both"/>
            <w:rPr>
              <w:rFonts w:cs="B Titr"/>
              <w:rtl/>
              <w:lang w:bidi="fa-IR"/>
            </w:rPr>
          </w:pPr>
          <w:r w:rsidRPr="00DB3529">
            <w:rPr>
              <w:rFonts w:cs="B Titr" w:hint="cs"/>
              <w:rtl/>
              <w:lang w:bidi="fa-IR"/>
            </w:rPr>
            <w:t xml:space="preserve">شماره بازنگری : </w:t>
          </w:r>
          <w:r w:rsidRPr="00DB3529">
            <w:rPr>
              <w:rFonts w:asciiTheme="majorBidi" w:hAnsiTheme="majorBidi" w:cstheme="majorBidi"/>
              <w:b/>
              <w:bCs/>
              <w:sz w:val="28"/>
              <w:szCs w:val="28"/>
              <w:lang w:bidi="fa-IR"/>
            </w:rPr>
            <w:t>A</w:t>
          </w:r>
        </w:p>
      </w:tc>
    </w:tr>
  </w:tbl>
  <w:p w:rsidR="00596769" w:rsidRDefault="00596769" w:rsidP="00596769">
    <w:pPr>
      <w:pStyle w:val="Header"/>
      <w:bidi/>
      <w:rPr>
        <w:sz w:val="2"/>
        <w:szCs w:val="2"/>
        <w:rtl/>
        <w:lang w:bidi="fa-IR"/>
      </w:rPr>
    </w:pPr>
  </w:p>
  <w:p w:rsidR="00596769" w:rsidRDefault="00596769" w:rsidP="00596769">
    <w:pPr>
      <w:pStyle w:val="Header"/>
      <w:bidi/>
      <w:rPr>
        <w:sz w:val="2"/>
        <w:szCs w:val="2"/>
        <w:rtl/>
        <w:lang w:bidi="fa-IR"/>
      </w:rPr>
    </w:pPr>
  </w:p>
  <w:p w:rsidR="00596769" w:rsidRDefault="00596769" w:rsidP="00596769">
    <w:pPr>
      <w:pStyle w:val="Header"/>
      <w:bidi/>
      <w:rPr>
        <w:sz w:val="2"/>
        <w:szCs w:val="2"/>
        <w:rtl/>
        <w:lang w:bidi="fa-IR"/>
      </w:rPr>
    </w:pPr>
  </w:p>
  <w:p w:rsidR="00596769" w:rsidRDefault="00596769" w:rsidP="00596769">
    <w:pPr>
      <w:pStyle w:val="Header"/>
      <w:bidi/>
      <w:rPr>
        <w:sz w:val="2"/>
        <w:szCs w:val="2"/>
        <w:rtl/>
        <w:lang w:bidi="fa-IR"/>
      </w:rPr>
    </w:pPr>
  </w:p>
  <w:p w:rsidR="00596769" w:rsidRDefault="00596769" w:rsidP="00596769">
    <w:pPr>
      <w:pStyle w:val="Header"/>
      <w:bidi/>
      <w:rPr>
        <w:sz w:val="2"/>
        <w:szCs w:val="2"/>
        <w:rtl/>
        <w:lang w:bidi="fa-IR"/>
      </w:rPr>
    </w:pPr>
  </w:p>
  <w:p w:rsidR="00596769" w:rsidRDefault="00596769" w:rsidP="00596769">
    <w:pPr>
      <w:pStyle w:val="Header"/>
      <w:bidi/>
      <w:rPr>
        <w:sz w:val="2"/>
        <w:szCs w:val="2"/>
        <w:rtl/>
        <w:lang w:bidi="fa-IR"/>
      </w:rPr>
    </w:pPr>
  </w:p>
  <w:p w:rsidR="00596769" w:rsidRPr="00596769" w:rsidRDefault="00596769" w:rsidP="00596769">
    <w:pPr>
      <w:pStyle w:val="Header"/>
      <w:bidi/>
      <w:rPr>
        <w:sz w:val="2"/>
        <w:szCs w:val="2"/>
        <w:rtl/>
        <w:lang w:bidi="fa-IR"/>
      </w:rPr>
    </w:pPr>
  </w:p>
  <w:tbl>
    <w:tblPr>
      <w:tblStyle w:val="TableGrid"/>
      <w:bidiVisual/>
      <w:tblW w:w="0" w:type="auto"/>
      <w:jc w:val="center"/>
      <w:tbl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733"/>
      <w:gridCol w:w="2552"/>
      <w:gridCol w:w="950"/>
      <w:gridCol w:w="2452"/>
      <w:gridCol w:w="2729"/>
    </w:tblGrid>
    <w:tr w:rsidR="00476244" w:rsidRPr="00DB3529" w:rsidTr="0067154F">
      <w:trPr>
        <w:trHeight w:val="561"/>
        <w:jc w:val="center"/>
      </w:trPr>
      <w:tc>
        <w:tcPr>
          <w:tcW w:w="4285" w:type="dxa"/>
          <w:gridSpan w:val="2"/>
          <w:vAlign w:val="center"/>
        </w:tcPr>
        <w:p w:rsidR="00476244" w:rsidRPr="00476244" w:rsidRDefault="00476244" w:rsidP="00862121">
          <w:pPr>
            <w:pStyle w:val="Header"/>
            <w:bidi/>
            <w:rPr>
              <w:rFonts w:asciiTheme="majorBidi" w:hAnsiTheme="majorBidi" w:cstheme="majorBidi"/>
              <w:b/>
              <w:bCs/>
              <w:sz w:val="26"/>
              <w:szCs w:val="26"/>
              <w:rtl/>
              <w:lang w:bidi="fa-IR"/>
            </w:rPr>
          </w:pPr>
          <w:r w:rsidRPr="00476244">
            <w:rPr>
              <w:rFonts w:cs="B Koodak" w:hint="cs"/>
              <w:sz w:val="26"/>
              <w:szCs w:val="26"/>
              <w:rtl/>
              <w:lang w:bidi="fa-IR"/>
            </w:rPr>
            <w:t xml:space="preserve">کد </w:t>
          </w:r>
          <w:r w:rsidR="00C70583">
            <w:rPr>
              <w:rFonts w:cs="B Koodak" w:hint="cs"/>
              <w:sz w:val="26"/>
              <w:szCs w:val="26"/>
              <w:rtl/>
              <w:lang w:bidi="fa-IR"/>
            </w:rPr>
            <w:t>خط مشی</w:t>
          </w:r>
          <w:r w:rsidRPr="00476244">
            <w:rPr>
              <w:rFonts w:cs="B Koodak" w:hint="cs"/>
              <w:sz w:val="26"/>
              <w:szCs w:val="26"/>
              <w:rtl/>
              <w:lang w:bidi="fa-IR"/>
            </w:rPr>
            <w:t xml:space="preserve"> : </w:t>
          </w:r>
          <w:r w:rsidR="00D4664D">
            <w:rPr>
              <w:rFonts w:cs="B Koodak" w:hint="cs"/>
              <w:sz w:val="26"/>
              <w:szCs w:val="26"/>
              <w:rtl/>
              <w:lang w:bidi="fa-IR"/>
            </w:rPr>
            <w:t>6-5-5</w:t>
          </w:r>
        </w:p>
      </w:tc>
      <w:tc>
        <w:tcPr>
          <w:tcW w:w="3402" w:type="dxa"/>
          <w:gridSpan w:val="2"/>
          <w:vAlign w:val="center"/>
        </w:tcPr>
        <w:p w:rsidR="00476244" w:rsidRPr="00596769" w:rsidRDefault="00476244" w:rsidP="00862121">
          <w:pPr>
            <w:pStyle w:val="Header"/>
            <w:bidi/>
            <w:rPr>
              <w:rFonts w:cs="B Koodak"/>
              <w:sz w:val="26"/>
              <w:szCs w:val="26"/>
              <w:rtl/>
              <w:lang w:bidi="fa-IR"/>
            </w:rPr>
          </w:pPr>
          <w:r w:rsidRPr="00596769">
            <w:rPr>
              <w:rFonts w:cs="B Koodak" w:hint="cs"/>
              <w:sz w:val="26"/>
              <w:szCs w:val="26"/>
              <w:rtl/>
              <w:lang w:bidi="fa-IR"/>
            </w:rPr>
            <w:t>بخش / واحد :</w:t>
          </w:r>
          <w:r w:rsidR="00CA7C0B">
            <w:rPr>
              <w:rFonts w:cs="B Koodak" w:hint="cs"/>
              <w:sz w:val="26"/>
              <w:szCs w:val="26"/>
              <w:rtl/>
              <w:lang w:bidi="fa-IR"/>
            </w:rPr>
            <w:t xml:space="preserve"> </w:t>
          </w:r>
          <w:r w:rsidR="00BE259E">
            <w:rPr>
              <w:rFonts w:cs="B Koodak" w:hint="cs"/>
              <w:sz w:val="26"/>
              <w:szCs w:val="26"/>
              <w:rtl/>
              <w:lang w:bidi="fa-IR"/>
            </w:rPr>
            <w:t>کتابخانه</w:t>
          </w:r>
        </w:p>
      </w:tc>
      <w:tc>
        <w:tcPr>
          <w:tcW w:w="2729" w:type="dxa"/>
          <w:tcBorders>
            <w:bottom w:val="single" w:sz="2" w:space="0" w:color="365F91" w:themeColor="accent1" w:themeShade="BF"/>
          </w:tcBorders>
          <w:vAlign w:val="center"/>
        </w:tcPr>
        <w:p w:rsidR="00476244" w:rsidRPr="00596769" w:rsidRDefault="00BE6694" w:rsidP="00E937EB">
          <w:pPr>
            <w:pStyle w:val="Header"/>
            <w:bidi/>
            <w:jc w:val="center"/>
            <w:rPr>
              <w:rFonts w:cs="B Nazanin"/>
              <w:sz w:val="30"/>
              <w:szCs w:val="30"/>
              <w:rtl/>
              <w:lang w:bidi="fa-IR"/>
            </w:rPr>
          </w:pPr>
          <w:sdt>
            <w:sdtPr>
              <w:rPr>
                <w:rFonts w:cs="B Nazanin"/>
                <w:sz w:val="30"/>
                <w:szCs w:val="30"/>
                <w:rtl/>
              </w:rPr>
              <w:id w:val="565053097"/>
              <w:docPartObj>
                <w:docPartGallery w:val="Page Numbers (Top of Page)"/>
                <w:docPartUnique/>
              </w:docPartObj>
            </w:sdtPr>
            <w:sdtEndPr/>
            <w:sdtContent>
              <w:sdt>
                <w:sdtPr>
                  <w:rPr>
                    <w:rFonts w:cs="B Nazanin"/>
                    <w:sz w:val="30"/>
                    <w:szCs w:val="30"/>
                    <w:rtl/>
                  </w:rPr>
                  <w:id w:val="414513519"/>
                  <w:docPartObj>
                    <w:docPartGallery w:val="Page Numbers (Top of Page)"/>
                    <w:docPartUnique/>
                  </w:docPartObj>
                </w:sdtPr>
                <w:sdtEndPr/>
                <w:sdtContent>
                  <w:r w:rsidR="00557C41" w:rsidRPr="00596769">
                    <w:rPr>
                      <w:rFonts w:cs="B Nazanin" w:hint="cs"/>
                      <w:sz w:val="30"/>
                      <w:szCs w:val="30"/>
                      <w:rtl/>
                    </w:rPr>
                    <w:t>صفحه</w:t>
                  </w:r>
                  <w:r w:rsidR="00557C41" w:rsidRPr="00596769">
                    <w:rPr>
                      <w:rFonts w:cs="B Nazanin"/>
                      <w:sz w:val="30"/>
                      <w:szCs w:val="30"/>
                    </w:rPr>
                    <w:t xml:space="preserve"> </w:t>
                  </w:r>
                  <w:r w:rsidR="00557C41" w:rsidRPr="00596769">
                    <w:rPr>
                      <w:rFonts w:cs="B Nazanin"/>
                      <w:b/>
                      <w:sz w:val="30"/>
                      <w:szCs w:val="30"/>
                    </w:rPr>
                    <w:fldChar w:fldCharType="begin"/>
                  </w:r>
                  <w:r w:rsidR="00557C41" w:rsidRPr="00596769">
                    <w:rPr>
                      <w:rFonts w:cs="B Nazanin"/>
                      <w:b/>
                      <w:sz w:val="30"/>
                      <w:szCs w:val="30"/>
                    </w:rPr>
                    <w:instrText xml:space="preserve"> PAGE </w:instrText>
                  </w:r>
                  <w:r w:rsidR="00557C41" w:rsidRPr="00596769">
                    <w:rPr>
                      <w:rFonts w:cs="B Nazanin"/>
                      <w:b/>
                      <w:sz w:val="30"/>
                      <w:szCs w:val="30"/>
                    </w:rPr>
                    <w:fldChar w:fldCharType="separate"/>
                  </w:r>
                  <w:r w:rsidR="00D5528C">
                    <w:rPr>
                      <w:rFonts w:cs="B Nazanin"/>
                      <w:b/>
                      <w:noProof/>
                      <w:sz w:val="30"/>
                      <w:szCs w:val="30"/>
                      <w:rtl/>
                    </w:rPr>
                    <w:t>3</w:t>
                  </w:r>
                  <w:r w:rsidR="00557C41" w:rsidRPr="00596769">
                    <w:rPr>
                      <w:rFonts w:cs="B Nazanin"/>
                      <w:b/>
                      <w:sz w:val="30"/>
                      <w:szCs w:val="30"/>
                    </w:rPr>
                    <w:fldChar w:fldCharType="end"/>
                  </w:r>
                  <w:r w:rsidR="00557C41" w:rsidRPr="00596769">
                    <w:rPr>
                      <w:rFonts w:cs="B Nazanin"/>
                      <w:sz w:val="30"/>
                      <w:szCs w:val="30"/>
                    </w:rPr>
                    <w:t xml:space="preserve"> </w:t>
                  </w:r>
                  <w:r w:rsidR="00557C41" w:rsidRPr="00596769">
                    <w:rPr>
                      <w:rFonts w:cs="B Nazanin" w:hint="cs"/>
                      <w:sz w:val="30"/>
                      <w:szCs w:val="30"/>
                      <w:rtl/>
                    </w:rPr>
                    <w:t>از</w:t>
                  </w:r>
                  <w:r w:rsidR="00557C41" w:rsidRPr="00596769">
                    <w:rPr>
                      <w:rFonts w:cs="B Nazanin"/>
                      <w:sz w:val="30"/>
                      <w:szCs w:val="30"/>
                    </w:rPr>
                    <w:t xml:space="preserve"> </w:t>
                  </w:r>
                  <w:r w:rsidR="00557C41" w:rsidRPr="00596769">
                    <w:rPr>
                      <w:rFonts w:cs="B Nazanin"/>
                      <w:b/>
                      <w:sz w:val="30"/>
                      <w:szCs w:val="30"/>
                    </w:rPr>
                    <w:fldChar w:fldCharType="begin"/>
                  </w:r>
                  <w:r w:rsidR="00557C41" w:rsidRPr="00596769">
                    <w:rPr>
                      <w:rFonts w:cs="B Nazanin"/>
                      <w:b/>
                      <w:sz w:val="30"/>
                      <w:szCs w:val="30"/>
                    </w:rPr>
                    <w:instrText xml:space="preserve"> NUMPAGES  </w:instrText>
                  </w:r>
                  <w:r w:rsidR="00557C41" w:rsidRPr="00596769">
                    <w:rPr>
                      <w:rFonts w:cs="B Nazanin"/>
                      <w:b/>
                      <w:sz w:val="30"/>
                      <w:szCs w:val="30"/>
                    </w:rPr>
                    <w:fldChar w:fldCharType="separate"/>
                  </w:r>
                  <w:r w:rsidR="00D5528C">
                    <w:rPr>
                      <w:rFonts w:cs="B Nazanin"/>
                      <w:b/>
                      <w:noProof/>
                      <w:sz w:val="30"/>
                      <w:szCs w:val="30"/>
                      <w:rtl/>
                    </w:rPr>
                    <w:t>3</w:t>
                  </w:r>
                  <w:r w:rsidR="00557C41" w:rsidRPr="00596769">
                    <w:rPr>
                      <w:rFonts w:cs="B Nazanin"/>
                      <w:b/>
                      <w:sz w:val="30"/>
                      <w:szCs w:val="30"/>
                    </w:rPr>
                    <w:fldChar w:fldCharType="end"/>
                  </w:r>
                </w:sdtContent>
              </w:sdt>
            </w:sdtContent>
          </w:sdt>
        </w:p>
      </w:tc>
    </w:tr>
    <w:tr w:rsidR="00CA7C0B" w:rsidRPr="00DB3529" w:rsidTr="0067154F">
      <w:trPr>
        <w:trHeight w:val="324"/>
        <w:jc w:val="center"/>
      </w:trPr>
      <w:tc>
        <w:tcPr>
          <w:tcW w:w="1733" w:type="dxa"/>
          <w:vAlign w:val="center"/>
        </w:tcPr>
        <w:p w:rsidR="00CA7C0B" w:rsidRDefault="00CA7C0B" w:rsidP="0002719E">
          <w:pPr>
            <w:pStyle w:val="Header"/>
            <w:bidi/>
            <w:rPr>
              <w:rFonts w:cs="B Koodak"/>
              <w:sz w:val="26"/>
              <w:szCs w:val="26"/>
              <w:lang w:bidi="fa-IR"/>
            </w:rPr>
          </w:pPr>
          <w:r>
            <w:rPr>
              <w:rFonts w:cs="B Koodak" w:hint="cs"/>
              <w:sz w:val="26"/>
              <w:szCs w:val="26"/>
              <w:rtl/>
              <w:lang w:bidi="fa-IR"/>
            </w:rPr>
            <w:t xml:space="preserve">نوبت ابلاغ : </w:t>
          </w:r>
          <w:r w:rsidR="0002719E">
            <w:rPr>
              <w:rFonts w:cs="B Koodak" w:hint="cs"/>
              <w:sz w:val="26"/>
              <w:szCs w:val="26"/>
              <w:rtl/>
              <w:lang w:bidi="fa-IR"/>
            </w:rPr>
            <w:t>1</w:t>
          </w:r>
        </w:p>
      </w:tc>
      <w:tc>
        <w:tcPr>
          <w:tcW w:w="3502" w:type="dxa"/>
          <w:gridSpan w:val="2"/>
          <w:vAlign w:val="center"/>
        </w:tcPr>
        <w:p w:rsidR="00CA7C0B" w:rsidRDefault="00CA7C0B" w:rsidP="00337363">
          <w:pPr>
            <w:pStyle w:val="Header"/>
            <w:bidi/>
            <w:rPr>
              <w:rFonts w:cs="B Koodak"/>
              <w:sz w:val="26"/>
              <w:szCs w:val="26"/>
              <w:rtl/>
              <w:lang w:bidi="fa-IR"/>
            </w:rPr>
          </w:pPr>
          <w:r>
            <w:rPr>
              <w:rFonts w:cs="B Koodak" w:hint="cs"/>
              <w:sz w:val="26"/>
              <w:szCs w:val="26"/>
              <w:rtl/>
              <w:lang w:bidi="fa-IR"/>
            </w:rPr>
            <w:t xml:space="preserve">تاریخ آخرین بازنگری : </w:t>
          </w:r>
          <w:r w:rsidR="000A0F9E">
            <w:rPr>
              <w:rFonts w:cs="B Koodak" w:hint="cs"/>
              <w:sz w:val="26"/>
              <w:szCs w:val="26"/>
              <w:rtl/>
              <w:lang w:bidi="fa-IR"/>
            </w:rPr>
            <w:t>1</w:t>
          </w:r>
          <w:r w:rsidR="00CE5F3A">
            <w:rPr>
              <w:rFonts w:cs="B Koodak" w:hint="cs"/>
              <w:sz w:val="26"/>
              <w:szCs w:val="26"/>
              <w:rtl/>
              <w:lang w:bidi="fa-IR"/>
            </w:rPr>
            <w:t>/</w:t>
          </w:r>
          <w:r w:rsidR="000A0F9E">
            <w:rPr>
              <w:rFonts w:cs="B Koodak" w:hint="cs"/>
              <w:sz w:val="26"/>
              <w:szCs w:val="26"/>
              <w:rtl/>
              <w:lang w:bidi="fa-IR"/>
            </w:rPr>
            <w:t>11</w:t>
          </w:r>
          <w:r w:rsidR="00CE5F3A">
            <w:rPr>
              <w:rFonts w:cs="B Koodak" w:hint="cs"/>
              <w:sz w:val="26"/>
              <w:szCs w:val="26"/>
              <w:rtl/>
              <w:lang w:bidi="fa-IR"/>
            </w:rPr>
            <w:t>/</w:t>
          </w:r>
          <w:r w:rsidR="000A0F9E">
            <w:rPr>
              <w:rFonts w:cs="B Koodak" w:hint="cs"/>
              <w:sz w:val="26"/>
              <w:szCs w:val="26"/>
              <w:rtl/>
              <w:lang w:bidi="fa-IR"/>
            </w:rPr>
            <w:t>140</w:t>
          </w:r>
          <w:r w:rsidR="00337363">
            <w:rPr>
              <w:rFonts w:cs="B Koodak" w:hint="cs"/>
              <w:sz w:val="26"/>
              <w:szCs w:val="26"/>
              <w:rtl/>
              <w:lang w:bidi="fa-IR"/>
            </w:rPr>
            <w:t>2</w:t>
          </w:r>
        </w:p>
      </w:tc>
      <w:tc>
        <w:tcPr>
          <w:tcW w:w="2452" w:type="dxa"/>
          <w:tcBorders>
            <w:top w:val="single" w:sz="2" w:space="0" w:color="365F91" w:themeColor="accent1" w:themeShade="BF"/>
          </w:tcBorders>
          <w:vAlign w:val="center"/>
        </w:tcPr>
        <w:p w:rsidR="00CA7C0B" w:rsidRDefault="00CA7C0B" w:rsidP="00337363">
          <w:pPr>
            <w:pStyle w:val="Header"/>
            <w:bidi/>
            <w:rPr>
              <w:rFonts w:cs="B Koodak"/>
              <w:sz w:val="26"/>
              <w:szCs w:val="26"/>
              <w:rtl/>
              <w:lang w:bidi="fa-IR"/>
            </w:rPr>
          </w:pPr>
          <w:r>
            <w:rPr>
              <w:rFonts w:cs="B Koodak" w:hint="cs"/>
              <w:sz w:val="26"/>
              <w:szCs w:val="26"/>
              <w:rtl/>
              <w:lang w:bidi="fa-IR"/>
            </w:rPr>
            <w:t xml:space="preserve">تاریخ ابلاغ : </w:t>
          </w:r>
          <w:r w:rsidR="000A0F9E">
            <w:rPr>
              <w:rFonts w:cs="B Koodak" w:hint="cs"/>
              <w:sz w:val="26"/>
              <w:szCs w:val="26"/>
              <w:rtl/>
              <w:lang w:bidi="fa-IR"/>
            </w:rPr>
            <w:t>1</w:t>
          </w:r>
          <w:r w:rsidR="00CE5F3A">
            <w:rPr>
              <w:rFonts w:cs="B Koodak" w:hint="cs"/>
              <w:sz w:val="26"/>
              <w:szCs w:val="26"/>
              <w:rtl/>
              <w:lang w:bidi="fa-IR"/>
            </w:rPr>
            <w:t>/</w:t>
          </w:r>
          <w:r w:rsidR="000A0F9E">
            <w:rPr>
              <w:rFonts w:cs="B Koodak" w:hint="cs"/>
              <w:sz w:val="26"/>
              <w:szCs w:val="26"/>
              <w:rtl/>
              <w:lang w:bidi="fa-IR"/>
            </w:rPr>
            <w:t>11</w:t>
          </w:r>
          <w:r w:rsidR="00CE5F3A">
            <w:rPr>
              <w:rFonts w:cs="B Koodak" w:hint="cs"/>
              <w:sz w:val="26"/>
              <w:szCs w:val="26"/>
              <w:rtl/>
              <w:lang w:bidi="fa-IR"/>
            </w:rPr>
            <w:t>/</w:t>
          </w:r>
          <w:r w:rsidR="000A0F9E">
            <w:rPr>
              <w:rFonts w:cs="B Koodak" w:hint="cs"/>
              <w:sz w:val="26"/>
              <w:szCs w:val="26"/>
              <w:rtl/>
              <w:lang w:bidi="fa-IR"/>
            </w:rPr>
            <w:t>140</w:t>
          </w:r>
          <w:r w:rsidR="00337363">
            <w:rPr>
              <w:rFonts w:cs="B Koodak" w:hint="cs"/>
              <w:sz w:val="26"/>
              <w:szCs w:val="26"/>
              <w:rtl/>
              <w:lang w:bidi="fa-IR"/>
            </w:rPr>
            <w:t>2</w:t>
          </w:r>
        </w:p>
      </w:tc>
      <w:tc>
        <w:tcPr>
          <w:tcW w:w="2729" w:type="dxa"/>
          <w:tcBorders>
            <w:top w:val="single" w:sz="2" w:space="0" w:color="365F91" w:themeColor="accent1" w:themeShade="BF"/>
          </w:tcBorders>
          <w:vAlign w:val="center"/>
        </w:tcPr>
        <w:p w:rsidR="00CA7C0B" w:rsidRDefault="00CA7C0B" w:rsidP="000A0F9E">
          <w:pPr>
            <w:pStyle w:val="Header"/>
            <w:bidi/>
            <w:rPr>
              <w:rFonts w:cs="B Koodak"/>
              <w:sz w:val="24"/>
              <w:szCs w:val="24"/>
              <w:rtl/>
              <w:lang w:bidi="fa-IR"/>
            </w:rPr>
          </w:pPr>
          <w:r>
            <w:rPr>
              <w:rFonts w:cs="B Koodak" w:hint="cs"/>
              <w:sz w:val="24"/>
              <w:szCs w:val="24"/>
              <w:rtl/>
              <w:lang w:bidi="fa-IR"/>
            </w:rPr>
            <w:t xml:space="preserve">تاریخ بازنگری بعدی : </w:t>
          </w:r>
          <w:r w:rsidR="000A0F9E">
            <w:rPr>
              <w:rFonts w:cs="B Koodak" w:hint="cs"/>
              <w:sz w:val="24"/>
              <w:szCs w:val="24"/>
              <w:rtl/>
              <w:lang w:bidi="fa-IR"/>
            </w:rPr>
            <w:t>1</w:t>
          </w:r>
          <w:r w:rsidR="00CE5F3A">
            <w:rPr>
              <w:rFonts w:cs="B Koodak" w:hint="cs"/>
              <w:sz w:val="24"/>
              <w:szCs w:val="24"/>
              <w:rtl/>
              <w:lang w:bidi="fa-IR"/>
            </w:rPr>
            <w:t>/</w:t>
          </w:r>
          <w:r w:rsidR="000A0F9E">
            <w:rPr>
              <w:rFonts w:cs="B Koodak" w:hint="cs"/>
              <w:sz w:val="24"/>
              <w:szCs w:val="24"/>
              <w:rtl/>
              <w:lang w:bidi="fa-IR"/>
            </w:rPr>
            <w:t>11</w:t>
          </w:r>
          <w:r w:rsidR="00CE5F3A">
            <w:rPr>
              <w:rFonts w:cs="B Koodak" w:hint="cs"/>
              <w:sz w:val="24"/>
              <w:szCs w:val="24"/>
              <w:rtl/>
              <w:lang w:bidi="fa-IR"/>
            </w:rPr>
            <w:t>/</w:t>
          </w:r>
          <w:r w:rsidR="000A0F9E">
            <w:rPr>
              <w:rFonts w:cs="B Koodak" w:hint="cs"/>
              <w:sz w:val="24"/>
              <w:szCs w:val="24"/>
              <w:rtl/>
              <w:lang w:bidi="fa-IR"/>
            </w:rPr>
            <w:t>1403</w:t>
          </w:r>
        </w:p>
      </w:tc>
    </w:tr>
  </w:tbl>
  <w:p w:rsidR="00596769" w:rsidRDefault="00596769" w:rsidP="00596769">
    <w:pPr>
      <w:pStyle w:val="Header"/>
      <w:bidi/>
      <w:rPr>
        <w:sz w:val="12"/>
        <w:szCs w:val="12"/>
        <w:rtl/>
        <w:lang w:bidi="fa-IR"/>
      </w:rPr>
    </w:pPr>
  </w:p>
  <w:p w:rsidR="00DB3529" w:rsidRDefault="00DB3529" w:rsidP="007533C8">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4D" w:rsidRDefault="00D4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0CB"/>
    <w:multiLevelType w:val="hybridMultilevel"/>
    <w:tmpl w:val="4E7E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1846"/>
    <w:multiLevelType w:val="hybridMultilevel"/>
    <w:tmpl w:val="CEAC5C4A"/>
    <w:lvl w:ilvl="0" w:tplc="5B727B04">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C7A4F"/>
    <w:multiLevelType w:val="hybridMultilevel"/>
    <w:tmpl w:val="37A2CA70"/>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3" w15:restartNumberingAfterBreak="0">
    <w:nsid w:val="08A26281"/>
    <w:multiLevelType w:val="multilevel"/>
    <w:tmpl w:val="584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A7DFC"/>
    <w:multiLevelType w:val="hybridMultilevel"/>
    <w:tmpl w:val="E0BE5BA2"/>
    <w:lvl w:ilvl="0" w:tplc="59A45D7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07F6"/>
    <w:multiLevelType w:val="hybridMultilevel"/>
    <w:tmpl w:val="ECF0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8109D"/>
    <w:multiLevelType w:val="hybridMultilevel"/>
    <w:tmpl w:val="BDC6D7EA"/>
    <w:lvl w:ilvl="0" w:tplc="814CD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017E"/>
    <w:multiLevelType w:val="hybridMultilevel"/>
    <w:tmpl w:val="F8CA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D459D"/>
    <w:multiLevelType w:val="hybridMultilevel"/>
    <w:tmpl w:val="C1A2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56EF0"/>
    <w:multiLevelType w:val="hybridMultilevel"/>
    <w:tmpl w:val="F6DE4778"/>
    <w:lvl w:ilvl="0" w:tplc="3C609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D5DCF"/>
    <w:multiLevelType w:val="hybridMultilevel"/>
    <w:tmpl w:val="3050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73CE9"/>
    <w:multiLevelType w:val="hybridMultilevel"/>
    <w:tmpl w:val="9064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C37EF"/>
    <w:multiLevelType w:val="hybridMultilevel"/>
    <w:tmpl w:val="74C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AD2"/>
    <w:multiLevelType w:val="multilevel"/>
    <w:tmpl w:val="390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37E5B"/>
    <w:multiLevelType w:val="hybridMultilevel"/>
    <w:tmpl w:val="E042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A7010"/>
    <w:multiLevelType w:val="hybridMultilevel"/>
    <w:tmpl w:val="CB504700"/>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133B7"/>
    <w:multiLevelType w:val="hybridMultilevel"/>
    <w:tmpl w:val="EF0C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74347"/>
    <w:multiLevelType w:val="hybridMultilevel"/>
    <w:tmpl w:val="662ADF4C"/>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8" w15:restartNumberingAfterBreak="0">
    <w:nsid w:val="66187449"/>
    <w:multiLevelType w:val="hybridMultilevel"/>
    <w:tmpl w:val="A446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912D6"/>
    <w:multiLevelType w:val="hybridMultilevel"/>
    <w:tmpl w:val="BE4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A160E"/>
    <w:multiLevelType w:val="hybridMultilevel"/>
    <w:tmpl w:val="764A7620"/>
    <w:lvl w:ilvl="0" w:tplc="1B5CE37E">
      <w:start w:val="1"/>
      <w:numFmt w:val="decimal"/>
      <w:lvlText w:val="%1."/>
      <w:lvlJc w:val="left"/>
      <w:pPr>
        <w:ind w:left="71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F7E22014">
      <w:start w:val="1"/>
      <w:numFmt w:val="lowerLetter"/>
      <w:lvlText w:val="%2"/>
      <w:lvlJc w:val="left"/>
      <w:pPr>
        <w:ind w:left="143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E3FE45F8">
      <w:start w:val="1"/>
      <w:numFmt w:val="lowerRoman"/>
      <w:lvlText w:val="%3"/>
      <w:lvlJc w:val="left"/>
      <w:pPr>
        <w:ind w:left="215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BC22D406">
      <w:start w:val="1"/>
      <w:numFmt w:val="decimal"/>
      <w:lvlText w:val="%4"/>
      <w:lvlJc w:val="left"/>
      <w:pPr>
        <w:ind w:left="287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98C64D42">
      <w:start w:val="1"/>
      <w:numFmt w:val="lowerLetter"/>
      <w:lvlText w:val="%5"/>
      <w:lvlJc w:val="left"/>
      <w:pPr>
        <w:ind w:left="359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6DF6D9E2">
      <w:start w:val="1"/>
      <w:numFmt w:val="lowerRoman"/>
      <w:lvlText w:val="%6"/>
      <w:lvlJc w:val="left"/>
      <w:pPr>
        <w:ind w:left="431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6300697C">
      <w:start w:val="1"/>
      <w:numFmt w:val="decimal"/>
      <w:lvlText w:val="%7"/>
      <w:lvlJc w:val="left"/>
      <w:pPr>
        <w:ind w:left="503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4F1A1BF4">
      <w:start w:val="1"/>
      <w:numFmt w:val="lowerLetter"/>
      <w:lvlText w:val="%8"/>
      <w:lvlJc w:val="left"/>
      <w:pPr>
        <w:ind w:left="575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BC0EEEC0">
      <w:start w:val="1"/>
      <w:numFmt w:val="lowerRoman"/>
      <w:lvlText w:val="%9"/>
      <w:lvlJc w:val="left"/>
      <w:pPr>
        <w:ind w:left="647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7652529"/>
    <w:multiLevelType w:val="hybridMultilevel"/>
    <w:tmpl w:val="407059C4"/>
    <w:lvl w:ilvl="0" w:tplc="CDC6CC6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67BDE"/>
    <w:multiLevelType w:val="hybridMultilevel"/>
    <w:tmpl w:val="3C94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17BC5"/>
    <w:multiLevelType w:val="hybridMultilevel"/>
    <w:tmpl w:val="EE4C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9"/>
  </w:num>
  <w:num w:numId="4">
    <w:abstractNumId w:val="18"/>
  </w:num>
  <w:num w:numId="5">
    <w:abstractNumId w:val="16"/>
  </w:num>
  <w:num w:numId="6">
    <w:abstractNumId w:val="4"/>
  </w:num>
  <w:num w:numId="7">
    <w:abstractNumId w:val="12"/>
  </w:num>
  <w:num w:numId="8">
    <w:abstractNumId w:val="5"/>
  </w:num>
  <w:num w:numId="9">
    <w:abstractNumId w:val="22"/>
  </w:num>
  <w:num w:numId="10">
    <w:abstractNumId w:val="1"/>
  </w:num>
  <w:num w:numId="11">
    <w:abstractNumId w:val="11"/>
  </w:num>
  <w:num w:numId="12">
    <w:abstractNumId w:val="0"/>
  </w:num>
  <w:num w:numId="13">
    <w:abstractNumId w:val="10"/>
  </w:num>
  <w:num w:numId="14">
    <w:abstractNumId w:val="14"/>
  </w:num>
  <w:num w:numId="15">
    <w:abstractNumId w:val="20"/>
  </w:num>
  <w:num w:numId="16">
    <w:abstractNumId w:val="21"/>
  </w:num>
  <w:num w:numId="17">
    <w:abstractNumId w:val="7"/>
  </w:num>
  <w:num w:numId="18">
    <w:abstractNumId w:val="3"/>
  </w:num>
  <w:num w:numId="19">
    <w:abstractNumId w:val="8"/>
  </w:num>
  <w:num w:numId="20">
    <w:abstractNumId w:val="2"/>
  </w:num>
  <w:num w:numId="21">
    <w:abstractNumId w:val="13"/>
  </w:num>
  <w:num w:numId="22">
    <w:abstractNumId w:val="2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56"/>
    <w:rsid w:val="0002719E"/>
    <w:rsid w:val="000338B8"/>
    <w:rsid w:val="0004738A"/>
    <w:rsid w:val="0006618D"/>
    <w:rsid w:val="00097BEE"/>
    <w:rsid w:val="000A0F9E"/>
    <w:rsid w:val="000B6333"/>
    <w:rsid w:val="00136682"/>
    <w:rsid w:val="00143DDA"/>
    <w:rsid w:val="00151665"/>
    <w:rsid w:val="00190529"/>
    <w:rsid w:val="001A6C7E"/>
    <w:rsid w:val="001E6777"/>
    <w:rsid w:val="00200A52"/>
    <w:rsid w:val="002279DC"/>
    <w:rsid w:val="002331B4"/>
    <w:rsid w:val="002539B2"/>
    <w:rsid w:val="0025782F"/>
    <w:rsid w:val="00262C8A"/>
    <w:rsid w:val="002666B2"/>
    <w:rsid w:val="00270E60"/>
    <w:rsid w:val="002834B1"/>
    <w:rsid w:val="0028638F"/>
    <w:rsid w:val="002B0BD4"/>
    <w:rsid w:val="002B64DD"/>
    <w:rsid w:val="002C75CF"/>
    <w:rsid w:val="002D6CE8"/>
    <w:rsid w:val="002D7D33"/>
    <w:rsid w:val="00303992"/>
    <w:rsid w:val="00312061"/>
    <w:rsid w:val="00335D86"/>
    <w:rsid w:val="00337363"/>
    <w:rsid w:val="0035108B"/>
    <w:rsid w:val="0037283D"/>
    <w:rsid w:val="00382575"/>
    <w:rsid w:val="00384DF9"/>
    <w:rsid w:val="003E5352"/>
    <w:rsid w:val="00404849"/>
    <w:rsid w:val="0040799C"/>
    <w:rsid w:val="00413945"/>
    <w:rsid w:val="004150C8"/>
    <w:rsid w:val="00416191"/>
    <w:rsid w:val="00421DFA"/>
    <w:rsid w:val="00421E52"/>
    <w:rsid w:val="0046159A"/>
    <w:rsid w:val="004633A0"/>
    <w:rsid w:val="00476244"/>
    <w:rsid w:val="00477E54"/>
    <w:rsid w:val="004B7116"/>
    <w:rsid w:val="004E485B"/>
    <w:rsid w:val="0052092C"/>
    <w:rsid w:val="00557C41"/>
    <w:rsid w:val="00565D95"/>
    <w:rsid w:val="00585A13"/>
    <w:rsid w:val="00596769"/>
    <w:rsid w:val="005B6E9A"/>
    <w:rsid w:val="005E09C0"/>
    <w:rsid w:val="005E471B"/>
    <w:rsid w:val="00606F9D"/>
    <w:rsid w:val="00650CB2"/>
    <w:rsid w:val="0067154F"/>
    <w:rsid w:val="006C4F64"/>
    <w:rsid w:val="006D1131"/>
    <w:rsid w:val="00721424"/>
    <w:rsid w:val="007506D7"/>
    <w:rsid w:val="007533C8"/>
    <w:rsid w:val="00766AF6"/>
    <w:rsid w:val="007C3D67"/>
    <w:rsid w:val="007C4053"/>
    <w:rsid w:val="007F169F"/>
    <w:rsid w:val="007F2E50"/>
    <w:rsid w:val="00810F72"/>
    <w:rsid w:val="00814A23"/>
    <w:rsid w:val="00824CD9"/>
    <w:rsid w:val="00832321"/>
    <w:rsid w:val="0083282C"/>
    <w:rsid w:val="00832E50"/>
    <w:rsid w:val="00842171"/>
    <w:rsid w:val="00850A88"/>
    <w:rsid w:val="00862121"/>
    <w:rsid w:val="00863C8B"/>
    <w:rsid w:val="00875B9D"/>
    <w:rsid w:val="00897A4B"/>
    <w:rsid w:val="008A7A2F"/>
    <w:rsid w:val="008B0556"/>
    <w:rsid w:val="008B0A2B"/>
    <w:rsid w:val="008B29CA"/>
    <w:rsid w:val="008B5A53"/>
    <w:rsid w:val="0090203E"/>
    <w:rsid w:val="00920552"/>
    <w:rsid w:val="009208F9"/>
    <w:rsid w:val="0092338D"/>
    <w:rsid w:val="009365FF"/>
    <w:rsid w:val="00940DE5"/>
    <w:rsid w:val="0094377A"/>
    <w:rsid w:val="00970577"/>
    <w:rsid w:val="00972F61"/>
    <w:rsid w:val="00973666"/>
    <w:rsid w:val="00984631"/>
    <w:rsid w:val="009A2619"/>
    <w:rsid w:val="009A58CB"/>
    <w:rsid w:val="009B468D"/>
    <w:rsid w:val="009B6C30"/>
    <w:rsid w:val="009D2B77"/>
    <w:rsid w:val="00A01796"/>
    <w:rsid w:val="00A31621"/>
    <w:rsid w:val="00A4551D"/>
    <w:rsid w:val="00AA04BF"/>
    <w:rsid w:val="00AB4884"/>
    <w:rsid w:val="00AE18BF"/>
    <w:rsid w:val="00AF64BE"/>
    <w:rsid w:val="00B2204E"/>
    <w:rsid w:val="00B30314"/>
    <w:rsid w:val="00B412B4"/>
    <w:rsid w:val="00BA117B"/>
    <w:rsid w:val="00BB5348"/>
    <w:rsid w:val="00BE259E"/>
    <w:rsid w:val="00BE49EF"/>
    <w:rsid w:val="00BE6694"/>
    <w:rsid w:val="00BF1D01"/>
    <w:rsid w:val="00C064B0"/>
    <w:rsid w:val="00C23D9E"/>
    <w:rsid w:val="00C43A61"/>
    <w:rsid w:val="00C44E59"/>
    <w:rsid w:val="00C67B04"/>
    <w:rsid w:val="00C70583"/>
    <w:rsid w:val="00C82366"/>
    <w:rsid w:val="00CA7C0B"/>
    <w:rsid w:val="00CB2327"/>
    <w:rsid w:val="00CE1240"/>
    <w:rsid w:val="00CE5F3A"/>
    <w:rsid w:val="00CE762C"/>
    <w:rsid w:val="00CF13EA"/>
    <w:rsid w:val="00D00845"/>
    <w:rsid w:val="00D25AE1"/>
    <w:rsid w:val="00D4664D"/>
    <w:rsid w:val="00D5528C"/>
    <w:rsid w:val="00D60C43"/>
    <w:rsid w:val="00D63FFE"/>
    <w:rsid w:val="00D9408F"/>
    <w:rsid w:val="00DA3E01"/>
    <w:rsid w:val="00DB060F"/>
    <w:rsid w:val="00DB3529"/>
    <w:rsid w:val="00DD2938"/>
    <w:rsid w:val="00E00ACA"/>
    <w:rsid w:val="00E17843"/>
    <w:rsid w:val="00E27C18"/>
    <w:rsid w:val="00E32EF5"/>
    <w:rsid w:val="00E42C96"/>
    <w:rsid w:val="00E463DE"/>
    <w:rsid w:val="00E724AB"/>
    <w:rsid w:val="00E9282A"/>
    <w:rsid w:val="00E937EB"/>
    <w:rsid w:val="00EC02BD"/>
    <w:rsid w:val="00ED6CE1"/>
    <w:rsid w:val="00EE03A8"/>
    <w:rsid w:val="00EE0558"/>
    <w:rsid w:val="00EE352F"/>
    <w:rsid w:val="00F203FB"/>
    <w:rsid w:val="00F35E96"/>
    <w:rsid w:val="00F42B3D"/>
    <w:rsid w:val="00F57AE4"/>
    <w:rsid w:val="00F74048"/>
    <w:rsid w:val="00F96916"/>
    <w:rsid w:val="00FA72A3"/>
    <w:rsid w:val="00FC658A"/>
    <w:rsid w:val="00FD17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6AB21"/>
  <w15:docId w15:val="{504FF574-F379-4CEE-A049-0829FF3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0556"/>
  </w:style>
  <w:style w:type="paragraph" w:styleId="Heading1">
    <w:name w:val="heading 1"/>
    <w:basedOn w:val="Normal"/>
    <w:uiPriority w:val="1"/>
    <w:qFormat/>
    <w:rsid w:val="008B0556"/>
    <w:pPr>
      <w:outlineLvl w:val="0"/>
    </w:pPr>
    <w:rPr>
      <w:rFonts w:ascii="B Titr" w:eastAsia="B Titr" w:hAnsi="B Tit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0556"/>
    <w:rPr>
      <w:rFonts w:ascii="B Nazanin" w:eastAsia="B Nazanin" w:hAnsi="B Nazanin"/>
      <w:sz w:val="24"/>
      <w:szCs w:val="24"/>
    </w:rPr>
  </w:style>
  <w:style w:type="paragraph" w:styleId="ListParagraph">
    <w:name w:val="List Paragraph"/>
    <w:basedOn w:val="Normal"/>
    <w:uiPriority w:val="34"/>
    <w:qFormat/>
    <w:rsid w:val="008B0556"/>
  </w:style>
  <w:style w:type="paragraph" w:customStyle="1" w:styleId="TableParagraph">
    <w:name w:val="Table Paragraph"/>
    <w:basedOn w:val="Normal"/>
    <w:uiPriority w:val="1"/>
    <w:qFormat/>
    <w:rsid w:val="008B0556"/>
  </w:style>
  <w:style w:type="paragraph" w:styleId="Header">
    <w:name w:val="header"/>
    <w:basedOn w:val="Normal"/>
    <w:link w:val="HeaderChar"/>
    <w:uiPriority w:val="99"/>
    <w:unhideWhenUsed/>
    <w:rsid w:val="00151665"/>
    <w:pPr>
      <w:tabs>
        <w:tab w:val="center" w:pos="4680"/>
        <w:tab w:val="right" w:pos="9360"/>
      </w:tabs>
    </w:pPr>
  </w:style>
  <w:style w:type="character" w:customStyle="1" w:styleId="HeaderChar">
    <w:name w:val="Header Char"/>
    <w:basedOn w:val="DefaultParagraphFont"/>
    <w:link w:val="Header"/>
    <w:uiPriority w:val="99"/>
    <w:rsid w:val="00151665"/>
  </w:style>
  <w:style w:type="paragraph" w:styleId="Footer">
    <w:name w:val="footer"/>
    <w:basedOn w:val="Normal"/>
    <w:link w:val="FooterChar"/>
    <w:uiPriority w:val="99"/>
    <w:unhideWhenUsed/>
    <w:rsid w:val="00151665"/>
    <w:pPr>
      <w:tabs>
        <w:tab w:val="center" w:pos="4680"/>
        <w:tab w:val="right" w:pos="9360"/>
      </w:tabs>
    </w:pPr>
  </w:style>
  <w:style w:type="character" w:customStyle="1" w:styleId="FooterChar">
    <w:name w:val="Footer Char"/>
    <w:basedOn w:val="DefaultParagraphFont"/>
    <w:link w:val="Footer"/>
    <w:uiPriority w:val="99"/>
    <w:rsid w:val="00151665"/>
  </w:style>
  <w:style w:type="table" w:styleId="TableGrid">
    <w:name w:val="Table Grid"/>
    <w:basedOn w:val="TableNormal"/>
    <w:uiPriority w:val="59"/>
    <w:rsid w:val="00A017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6769"/>
    <w:rPr>
      <w:rFonts w:ascii="Tahoma" w:hAnsi="Tahoma" w:cs="Tahoma"/>
      <w:sz w:val="16"/>
      <w:szCs w:val="16"/>
    </w:rPr>
  </w:style>
  <w:style w:type="character" w:customStyle="1" w:styleId="BalloonTextChar">
    <w:name w:val="Balloon Text Char"/>
    <w:basedOn w:val="DefaultParagraphFont"/>
    <w:link w:val="BalloonText"/>
    <w:uiPriority w:val="99"/>
    <w:semiHidden/>
    <w:rsid w:val="00596769"/>
    <w:rPr>
      <w:rFonts w:ascii="Tahoma" w:hAnsi="Tahoma" w:cs="Tahoma"/>
      <w:sz w:val="16"/>
      <w:szCs w:val="16"/>
    </w:rPr>
  </w:style>
  <w:style w:type="paragraph" w:styleId="NormalWeb">
    <w:name w:val="Normal (Web)"/>
    <w:basedOn w:val="Normal"/>
    <w:uiPriority w:val="99"/>
    <w:unhideWhenUsed/>
    <w:rsid w:val="00BE259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E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3557">
      <w:bodyDiv w:val="1"/>
      <w:marLeft w:val="0"/>
      <w:marRight w:val="0"/>
      <w:marTop w:val="0"/>
      <w:marBottom w:val="0"/>
      <w:divBdr>
        <w:top w:val="none" w:sz="0" w:space="0" w:color="auto"/>
        <w:left w:val="none" w:sz="0" w:space="0" w:color="auto"/>
        <w:bottom w:val="none" w:sz="0" w:space="0" w:color="auto"/>
        <w:right w:val="none" w:sz="0" w:space="0" w:color="auto"/>
      </w:divBdr>
    </w:div>
    <w:div w:id="1099375248">
      <w:bodyDiv w:val="1"/>
      <w:marLeft w:val="0"/>
      <w:marRight w:val="0"/>
      <w:marTop w:val="0"/>
      <w:marBottom w:val="0"/>
      <w:divBdr>
        <w:top w:val="none" w:sz="0" w:space="0" w:color="auto"/>
        <w:left w:val="none" w:sz="0" w:space="0" w:color="auto"/>
        <w:bottom w:val="none" w:sz="0" w:space="0" w:color="auto"/>
        <w:right w:val="none" w:sz="0" w:space="0" w:color="auto"/>
      </w:divBdr>
    </w:div>
    <w:div w:id="1792436371">
      <w:bodyDiv w:val="1"/>
      <w:marLeft w:val="0"/>
      <w:marRight w:val="0"/>
      <w:marTop w:val="0"/>
      <w:marBottom w:val="0"/>
      <w:divBdr>
        <w:top w:val="none" w:sz="0" w:space="0" w:color="auto"/>
        <w:left w:val="none" w:sz="0" w:space="0" w:color="auto"/>
        <w:bottom w:val="none" w:sz="0" w:space="0" w:color="auto"/>
        <w:right w:val="none" w:sz="0" w:space="0" w:color="auto"/>
      </w:divBdr>
    </w:div>
    <w:div w:id="1966302937">
      <w:bodyDiv w:val="1"/>
      <w:marLeft w:val="0"/>
      <w:marRight w:val="0"/>
      <w:marTop w:val="0"/>
      <w:marBottom w:val="0"/>
      <w:divBdr>
        <w:top w:val="none" w:sz="0" w:space="0" w:color="auto"/>
        <w:left w:val="none" w:sz="0" w:space="0" w:color="auto"/>
        <w:bottom w:val="none" w:sz="0" w:space="0" w:color="auto"/>
        <w:right w:val="none" w:sz="0" w:space="0" w:color="auto"/>
      </w:divBdr>
    </w:div>
    <w:div w:id="201649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كد:  آزمايشگاه</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كد:  آزمايشگاه</dc:title>
  <dc:subject/>
  <dc:creator>hospital</dc:creator>
  <cp:keywords/>
  <dc:description/>
  <cp:lastModifiedBy>library</cp:lastModifiedBy>
  <cp:revision>4</cp:revision>
  <cp:lastPrinted>2024-03-16T05:26:00Z</cp:lastPrinted>
  <dcterms:created xsi:type="dcterms:W3CDTF">2024-04-09T06:54:00Z</dcterms:created>
  <dcterms:modified xsi:type="dcterms:W3CDTF">2024-04-09T07:03:00Z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LastSaved">
    <vt:filetime>2016-12-03T00:00:00Z</vt:filetime>
  </property>
</Properties>
</file>