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1A" w:rsidRPr="00245296" w:rsidRDefault="008D131A" w:rsidP="009D5C12">
      <w:pPr>
        <w:pStyle w:val="ListParagraph"/>
        <w:bidi/>
        <w:rPr>
          <w:rFonts w:ascii="IranNastaliq" w:hAnsi="IranNastaliq" w:cs="B Nazanin" w:hint="cs"/>
          <w:sz w:val="28"/>
          <w:szCs w:val="28"/>
          <w:rtl/>
          <w:lang w:bidi="fa-IR"/>
        </w:rPr>
      </w:pPr>
      <w:bookmarkStart w:id="0" w:name="_GoBack"/>
    </w:p>
    <w:p w:rsidR="00771838" w:rsidRPr="00245296" w:rsidRDefault="005D58F8" w:rsidP="00245296">
      <w:pPr>
        <w:pStyle w:val="ListParagraph"/>
        <w:bidi/>
        <w:ind w:left="1440" w:firstLine="72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تاریخچه</w:t>
      </w:r>
      <w:r w:rsidR="00BB6969"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و معرفی کتابخانه</w:t>
      </w:r>
      <w:r w:rsidR="00CD3455"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دندانپزشکی  اصفهان </w:t>
      </w:r>
      <w:r w:rsidR="00BB6969"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5D58F8" w:rsidRPr="00245296" w:rsidRDefault="005D58F8" w:rsidP="00245296">
      <w:pPr>
        <w:pStyle w:val="ListParagraph"/>
        <w:bidi/>
        <w:ind w:left="1440" w:firstLine="72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0C6275" w:rsidRPr="00245296" w:rsidRDefault="005D58F8" w:rsidP="00245296">
      <w:pPr>
        <w:pStyle w:val="ListParagraph"/>
        <w:bidi/>
        <w:jc w:val="lowKashida"/>
        <w:rPr>
          <w:rFonts w:ascii="IranNastaliq" w:hAnsi="IranNastaliq" w:cs="B Nazanin"/>
          <w:sz w:val="28"/>
          <w:szCs w:val="28"/>
          <w:lang w:bidi="fa-IR"/>
        </w:rPr>
      </w:pP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دانشکده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دندانپزشکی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تاریخ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14/3/1353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محل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فعلی آن 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تاسیس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.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واحد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ابتدا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E1211D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باتوجه به هدف رفع نیازهای آموزشی وپژوهشی  مجموعه منابع طلاعاتی را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تعداد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E1211D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نسخه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شروع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نمود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محل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انتهای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پزشکی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قرار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داشت،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اینکه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1359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محل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دانشکده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یک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سالن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نسبتاً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بزرگ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انتقال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یافت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.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ایام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تعداد</w:t>
      </w:r>
      <w:r w:rsidR="00D107F2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مجموعه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کتب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نشریات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ادواری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بسیار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محدود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بود .از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سال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1372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تغییرات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ساختاری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مهمی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واحد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دانشکده با تصویب گروههای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آموزشی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دندانپزشکی  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ایجاد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گردید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. سفارش  وتهیه منابع اطلاعاتی  اعم از کتب  ونشریات ادواری  باتوجه به نیاز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ودرخواست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های  آموزشی وپژوهشی  گروها وتخصیص بودجه ازطرف مدیریت دانشکده دندانپزشکی ومعاونت تحقیقات وفن آوری دانشگاه  علوم پزشکی اصفهان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خریداری وسازماندهی می گردد.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فضاي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زير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بنايي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دانشکده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دندانپزشکی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بيش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560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مترمربع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گنجایش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سالن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مطالعه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90 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نفر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می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4B66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باشد</w:t>
      </w:r>
      <w:r w:rsidR="004B6608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.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سیستم کامپیوتر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شامل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نرم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افزار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جامع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پارس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آذرخش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می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باشد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که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ذخیره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اطلاعات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کتابشناختی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جستجوی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مورد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استفاده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قرار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میگیرد</w:t>
      </w:r>
      <w:r w:rsidR="003415CC" w:rsidRPr="00245296">
        <w:rPr>
          <w:rFonts w:ascii="IranNastaliq" w:hAnsi="IranNastaliq" w:cs="B Nazanin"/>
          <w:sz w:val="28"/>
          <w:szCs w:val="28"/>
          <w:rtl/>
          <w:lang w:bidi="fa-IR"/>
        </w:rPr>
        <w:t>.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حال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حاضر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دارای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بخش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امانت</w:t>
      </w:r>
      <w:r w:rsidR="000C6275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0C6275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="003415CC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گردش منابع </w:t>
      </w:r>
      <w:r w:rsidR="00245296">
        <w:rPr>
          <w:rFonts w:ascii="IranNastaliq" w:hAnsi="IranNastaliq" w:cs="B Nazanin" w:hint="cs"/>
          <w:sz w:val="28"/>
          <w:szCs w:val="28"/>
          <w:rtl/>
          <w:lang w:bidi="fa-IR"/>
        </w:rPr>
        <w:t>اطلاعاتی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- بخش  اطلاع رسانی  - بخش مجلات وپایان نامه ها    </w:t>
      </w:r>
      <w:r w:rsidR="00607929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بخش سازماندهی   و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تهیه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منابع </w:t>
      </w:r>
      <w:r w:rsidR="00F6531E" w:rsidRPr="00245296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خدمات فنی  و بخش مرجع تشکیل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شده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است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آماده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ارائه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خدمت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اساتید،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607929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دستیاران  ،</w:t>
      </w:r>
      <w:r w:rsidR="00245296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دانشجویان</w:t>
      </w:r>
      <w:r w:rsidR="00607929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="00245296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کارکنان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می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F6531E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باشد</w:t>
      </w:r>
      <w:r w:rsidR="00F6531E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.  </w:t>
      </w:r>
    </w:p>
    <w:bookmarkEnd w:id="0"/>
    <w:p w:rsidR="0094549B" w:rsidRPr="00245296" w:rsidRDefault="0094549B" w:rsidP="0094549B">
      <w:pPr>
        <w:pStyle w:val="ListParagraph"/>
        <w:bidi/>
        <w:rPr>
          <w:rFonts w:ascii="IranNastaliq" w:hAnsi="IranNastaliq" w:cs="B Nazanin"/>
          <w:sz w:val="28"/>
          <w:szCs w:val="28"/>
          <w:lang w:bidi="fa-IR"/>
        </w:rPr>
      </w:pPr>
    </w:p>
    <w:p w:rsidR="009D5C12" w:rsidRPr="00245296" w:rsidRDefault="009D5C12" w:rsidP="00AC17F7">
      <w:pPr>
        <w:pStyle w:val="ListParagraph"/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اهداف کتابخانه دانشکده دندانپزشکی</w:t>
      </w:r>
      <w:r w:rsidR="00C940FD"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اصفهان</w:t>
      </w:r>
      <w:r w:rsidRPr="002452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9D5C12" w:rsidRPr="00245296" w:rsidRDefault="009D5C12" w:rsidP="00245296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راستاي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اهداف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پژوهشي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علوم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پزشكی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اصفهان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تجهيز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جديدترين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دستاوردهاي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علمي،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دانشکده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دندانپزشکی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تقويت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وفعاليتهاي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پژوهشي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حمايت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ازتلاشهاي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6D4D84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 پژوهان</w:t>
      </w:r>
      <w:r w:rsidR="007F4F08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واساتید وکارکنان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ارتقاي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سلامت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طريق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تهيه،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توسعه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تسهيل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دسترسي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اطلاعات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علمي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مورد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نياز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مديريت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بهره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برداري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اين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تحقق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اهداف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برنامه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همگام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باشد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 . </w:t>
      </w:r>
    </w:p>
    <w:p w:rsidR="009D5C12" w:rsidRPr="00245296" w:rsidRDefault="009D5C12" w:rsidP="00245296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1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مدیریت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نظارت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امورکلیه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بخشهای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بررسي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ارزيابي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وضعيت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موجود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نظر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كمي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وكيفي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منظور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شناسايي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نقاط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ضعف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موجود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>.</w:t>
      </w:r>
      <w:r w:rsidR="009655D2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2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ارتفاء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كمي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كيفي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اطلاع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رساني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. </w:t>
      </w:r>
    </w:p>
    <w:p w:rsidR="00245296" w:rsidRDefault="009D5C12" w:rsidP="00852475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3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وتوانمندسازی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پرسنل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هدف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تخصصي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نمودن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بخش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مختلف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بهينه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سازي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كيفيت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ارائه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آشنایی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اعضا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استفاده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آن</w:t>
      </w:r>
      <w:r w:rsidR="00245296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9D5C12" w:rsidRPr="00245296" w:rsidRDefault="009D5C12" w:rsidP="00245296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4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بهينه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سازي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مجموعه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عناوين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مجلات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چاپي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الکترونیک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لاتين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مورد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نیاز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گروه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مختلف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. </w:t>
      </w:r>
    </w:p>
    <w:p w:rsidR="009D5C12" w:rsidRPr="00245296" w:rsidRDefault="009D5C12" w:rsidP="00852475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5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برقراری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ارتباط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مداوم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منظم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مرکزی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نصب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نسخه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جدید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نرم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افزار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جامع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یا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ويرايش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منظور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استانداردسازی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گسترش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کمی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کیفی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پايگاه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>الکترونیکی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جديد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حوزه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پزشكي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پیراپزشکی،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عضویت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سایر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صورت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متمرکز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یا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نیمه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-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متمرکز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ارتباط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صورت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گیرد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. 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6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برقراری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ارتباط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مستمر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مرکزی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منظور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تامین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مورد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نیاز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کاربران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طریق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امانت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بین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</w:t>
      </w:r>
      <w:r w:rsidR="00CD1BFA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 </w:t>
      </w:r>
    </w:p>
    <w:p w:rsidR="009D5C12" w:rsidRPr="00245296" w:rsidRDefault="009D5C12" w:rsidP="00CD1BFA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7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ادامه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تکمیل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روند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فهرستنويسي،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رده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بندي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آماده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سازي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فارسي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لاتين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پس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تحویل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ازکتابخانه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مرکزی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CD1BFA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9D5C12" w:rsidRPr="00245296" w:rsidRDefault="009D5C12" w:rsidP="009D5C12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8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مديريت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هماهنگي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شرکت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مستمردر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"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شوراي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تخصصي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سياستگذاري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"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پيگيري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مصوبه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شورا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. </w:t>
      </w:r>
    </w:p>
    <w:p w:rsidR="009D5C12" w:rsidRPr="00245296" w:rsidRDefault="009D5C12" w:rsidP="009D5C12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9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شرکت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کارگاه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منظور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روز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نمودن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اطلاعات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خدمات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کتابداران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. </w:t>
      </w:r>
    </w:p>
    <w:p w:rsidR="009D5C12" w:rsidRPr="00245296" w:rsidRDefault="009D5C12" w:rsidP="009D5C12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>10</w:t>
      </w:r>
      <w:r w:rsidRPr="00245296">
        <w:rPr>
          <w:rFonts w:ascii="IranNastaliq" w:hAnsi="IranNastaliq" w:cs="B Nazanin"/>
          <w:sz w:val="28"/>
          <w:szCs w:val="28"/>
          <w:lang w:bidi="fa-IR"/>
        </w:rPr>
        <w:t xml:space="preserve">- 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تهیه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تأمین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مورد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نیاز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گروه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های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مختلف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آموزشي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دانشکده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. </w:t>
      </w:r>
    </w:p>
    <w:p w:rsidR="009D5C12" w:rsidRPr="00245296" w:rsidRDefault="009D5C12" w:rsidP="00E1211D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11-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وجين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رف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خوانی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دوره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E1211D" w:rsidRPr="0024529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اطلاعاتی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منظور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ارزیابی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بروز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نمودن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كتابها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و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منابع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موجود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در</w:t>
      </w:r>
      <w:r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245296">
        <w:rPr>
          <w:rFonts w:ascii="IranNastaliq" w:hAnsi="IranNastaliq" w:cs="B Nazanin" w:hint="cs"/>
          <w:sz w:val="28"/>
          <w:szCs w:val="28"/>
          <w:rtl/>
          <w:lang w:bidi="fa-IR"/>
        </w:rPr>
        <w:t>کتابخانه</w:t>
      </w:r>
      <w:r w:rsidR="00CD1BFA" w:rsidRPr="00245296">
        <w:rPr>
          <w:rFonts w:ascii="IranNastaliq" w:hAnsi="IranNastaliq" w:cs="B Nazanin"/>
          <w:sz w:val="28"/>
          <w:szCs w:val="28"/>
          <w:rtl/>
          <w:lang w:bidi="fa-IR"/>
        </w:rPr>
        <w:t xml:space="preserve"> . </w:t>
      </w:r>
    </w:p>
    <w:sectPr w:rsidR="009D5C12" w:rsidRPr="00245296" w:rsidSect="00771838">
      <w:pgSz w:w="11907" w:h="16839" w:code="9"/>
      <w:pgMar w:top="624" w:right="737" w:bottom="624" w:left="964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F6038"/>
    <w:multiLevelType w:val="hybridMultilevel"/>
    <w:tmpl w:val="CBF04ACE"/>
    <w:lvl w:ilvl="0" w:tplc="C510AA4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954"/>
    <w:rsid w:val="000A1688"/>
    <w:rsid w:val="000B743F"/>
    <w:rsid w:val="000C6275"/>
    <w:rsid w:val="00121FA7"/>
    <w:rsid w:val="00135E4B"/>
    <w:rsid w:val="00194A91"/>
    <w:rsid w:val="00207007"/>
    <w:rsid w:val="00212C1C"/>
    <w:rsid w:val="00222FEA"/>
    <w:rsid w:val="00245296"/>
    <w:rsid w:val="00281D66"/>
    <w:rsid w:val="00335E10"/>
    <w:rsid w:val="003415CC"/>
    <w:rsid w:val="00447F9B"/>
    <w:rsid w:val="00493582"/>
    <w:rsid w:val="004B6608"/>
    <w:rsid w:val="004C7718"/>
    <w:rsid w:val="005A4F76"/>
    <w:rsid w:val="005D58F8"/>
    <w:rsid w:val="005F5C61"/>
    <w:rsid w:val="006021E4"/>
    <w:rsid w:val="00607929"/>
    <w:rsid w:val="0066364C"/>
    <w:rsid w:val="006D4D84"/>
    <w:rsid w:val="00705954"/>
    <w:rsid w:val="00765C77"/>
    <w:rsid w:val="00771838"/>
    <w:rsid w:val="007E60B0"/>
    <w:rsid w:val="007F4F08"/>
    <w:rsid w:val="008168ED"/>
    <w:rsid w:val="00846068"/>
    <w:rsid w:val="00852475"/>
    <w:rsid w:val="008524DD"/>
    <w:rsid w:val="008B3907"/>
    <w:rsid w:val="008D02F3"/>
    <w:rsid w:val="008D131A"/>
    <w:rsid w:val="0094549B"/>
    <w:rsid w:val="009655D2"/>
    <w:rsid w:val="009B6D60"/>
    <w:rsid w:val="009D5C12"/>
    <w:rsid w:val="00A449E9"/>
    <w:rsid w:val="00AC17F7"/>
    <w:rsid w:val="00AF10B5"/>
    <w:rsid w:val="00B13217"/>
    <w:rsid w:val="00B562CA"/>
    <w:rsid w:val="00BB6969"/>
    <w:rsid w:val="00C34904"/>
    <w:rsid w:val="00C57E4B"/>
    <w:rsid w:val="00C940FD"/>
    <w:rsid w:val="00CD1BFA"/>
    <w:rsid w:val="00CD3455"/>
    <w:rsid w:val="00D107F2"/>
    <w:rsid w:val="00DC21BE"/>
    <w:rsid w:val="00DE266B"/>
    <w:rsid w:val="00E1211D"/>
    <w:rsid w:val="00E44571"/>
    <w:rsid w:val="00E45955"/>
    <w:rsid w:val="00E61C39"/>
    <w:rsid w:val="00E70150"/>
    <w:rsid w:val="00F6531E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68694E-565D-4770-8FA7-21C61D0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17F7-6531-4142-8207-8C2DC050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dnt-lib8</dc:creator>
  <cp:lastModifiedBy>MERAT</cp:lastModifiedBy>
  <cp:revision>74</cp:revision>
  <dcterms:created xsi:type="dcterms:W3CDTF">2013-08-12T04:41:00Z</dcterms:created>
  <dcterms:modified xsi:type="dcterms:W3CDTF">2018-10-17T06:08:00Z</dcterms:modified>
</cp:coreProperties>
</file>